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40" w:rsidRDefault="00B51C40" w:rsidP="00B51C40">
      <w:pPr>
        <w:spacing w:before="480" w:after="240"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 xml:space="preserve">Csapi Községi Önkormányzat Képviselő-testületének </w:t>
      </w:r>
      <w:r>
        <w:rPr>
          <w:rFonts w:ascii="Tahoma" w:eastAsia="Tahoma" w:hAnsi="Tahoma" w:cs="Tahoma"/>
          <w:b/>
          <w:color w:val="333333"/>
          <w:sz w:val="24"/>
        </w:rPr>
        <w:br/>
      </w:r>
      <w:r>
        <w:rPr>
          <w:rFonts w:ascii="Tahoma" w:eastAsia="Tahoma" w:hAnsi="Tahoma" w:cs="Tahoma"/>
          <w:b/>
          <w:color w:val="333333"/>
          <w:sz w:val="24"/>
          <w:lang w:val="hu-HU"/>
        </w:rPr>
        <w:t>1</w:t>
      </w:r>
      <w:r>
        <w:rPr>
          <w:rFonts w:ascii="Tahoma" w:eastAsia="Tahoma" w:hAnsi="Tahoma" w:cs="Tahoma"/>
          <w:b/>
          <w:color w:val="333333"/>
          <w:sz w:val="24"/>
        </w:rPr>
        <w:t>1/201</w:t>
      </w:r>
      <w:r>
        <w:rPr>
          <w:rFonts w:ascii="Tahoma" w:eastAsia="Tahoma" w:hAnsi="Tahoma" w:cs="Tahoma"/>
          <w:b/>
          <w:color w:val="333333"/>
          <w:sz w:val="24"/>
          <w:lang w:val="hu-HU"/>
        </w:rPr>
        <w:t>4</w:t>
      </w:r>
      <w:r>
        <w:rPr>
          <w:rFonts w:ascii="Tahoma" w:eastAsia="Tahoma" w:hAnsi="Tahoma" w:cs="Tahoma"/>
          <w:b/>
          <w:color w:val="333333"/>
          <w:sz w:val="24"/>
        </w:rPr>
        <w:t>.(</w:t>
      </w:r>
      <w:r>
        <w:rPr>
          <w:rFonts w:ascii="Tahoma" w:eastAsia="Tahoma" w:hAnsi="Tahoma" w:cs="Tahoma"/>
          <w:b/>
          <w:color w:val="333333"/>
          <w:sz w:val="24"/>
          <w:lang w:val="hu-HU"/>
        </w:rPr>
        <w:t>XII</w:t>
      </w:r>
      <w:r>
        <w:rPr>
          <w:rFonts w:ascii="Tahoma" w:eastAsia="Tahoma" w:hAnsi="Tahoma" w:cs="Tahoma"/>
          <w:b/>
          <w:color w:val="333333"/>
          <w:sz w:val="24"/>
        </w:rPr>
        <w:t xml:space="preserve">. </w:t>
      </w:r>
      <w:r>
        <w:rPr>
          <w:rFonts w:ascii="Tahoma" w:eastAsia="Tahoma" w:hAnsi="Tahoma" w:cs="Tahoma"/>
          <w:b/>
          <w:color w:val="333333"/>
          <w:sz w:val="24"/>
          <w:lang w:val="hu-HU"/>
        </w:rPr>
        <w:t>11</w:t>
      </w:r>
      <w:r>
        <w:rPr>
          <w:rFonts w:ascii="Tahoma" w:eastAsia="Tahoma" w:hAnsi="Tahoma" w:cs="Tahoma"/>
          <w:b/>
          <w:color w:val="333333"/>
          <w:sz w:val="24"/>
        </w:rPr>
        <w:t>.) önkormányzati rendelete</w:t>
      </w:r>
    </w:p>
    <w:p w:rsidR="00B51C40" w:rsidRDefault="00B51C40" w:rsidP="00B51C40">
      <w:pPr>
        <w:spacing w:before="170"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>A térítési díjakról</w:t>
      </w:r>
    </w:p>
    <w:p w:rsidR="00B51C40" w:rsidRDefault="00B51C40" w:rsidP="00B51C40">
      <w:pPr>
        <w:spacing w:before="280" w:after="280" w:line="100" w:lineRule="atLeast"/>
        <w:jc w:val="both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Csapi Község Önkormányzatának Képviselő-testülete, az Alaptörvény 32. cikk (2) bekezdésében meghatározott feladatkörében eljárva, valamint a gyermekek védelméről és a gyámügyi igazgatásról szóló 1997. évi XXXI. tv. (továbbiakban: Gyvt.) 151.§ (2a) bekezdésének felhatalmazása alapján a község közigazgatási területén működő intézményekben alkalmazott térítési díjakról az alábbi rendeletet alkotja:</w:t>
      </w:r>
    </w:p>
    <w:p w:rsidR="00B51C40" w:rsidRDefault="00B51C40" w:rsidP="00B51C40">
      <w:pPr>
        <w:spacing w:before="280" w:after="280"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 xml:space="preserve">1.§. </w:t>
      </w:r>
    </w:p>
    <w:p w:rsidR="00B51C40" w:rsidRDefault="00B51C40" w:rsidP="00B51C40">
      <w:pPr>
        <w:spacing w:before="120" w:after="120"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 xml:space="preserve">A rendelet hatálya </w:t>
      </w:r>
    </w:p>
    <w:p w:rsidR="00B51C40" w:rsidRDefault="00B51C40" w:rsidP="00B51C40">
      <w:pPr>
        <w:spacing w:before="280" w:after="280"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A rendelet hatálya kiterjed Csapi község közigazgatási területén az önkormányzat  főzőkonyhájáról biztosított gyermek- ill. felnőttétkeztetésre.</w:t>
      </w:r>
    </w:p>
    <w:p w:rsidR="00B51C40" w:rsidRDefault="00B51C40" w:rsidP="00B51C40">
      <w:pPr>
        <w:spacing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>2.§.</w:t>
      </w:r>
    </w:p>
    <w:p w:rsidR="00B51C40" w:rsidRDefault="00B51C40" w:rsidP="00B51C40">
      <w:pPr>
        <w:spacing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</w:p>
    <w:p w:rsidR="00B51C40" w:rsidRDefault="00B51C40" w:rsidP="00B51C40">
      <w:pPr>
        <w:spacing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>A gyermekétkeztetés és a vendégétkeztetés térítési díjai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 xml:space="preserve">Az önkormányzat közoktatási intézményében biztosított gyermekétkeztetés, alkalmazottak és nyugdíjasok, továbbá vendégétkezők  térítési díjait a rendelet </w:t>
      </w:r>
      <w:r>
        <w:rPr>
          <w:rFonts w:ascii="Tahoma" w:eastAsia="Tahoma" w:hAnsi="Tahoma" w:cs="Tahoma"/>
          <w:b/>
          <w:color w:val="333333"/>
          <w:sz w:val="24"/>
        </w:rPr>
        <w:t>1. számú melléklete</w:t>
      </w:r>
      <w:r>
        <w:rPr>
          <w:rFonts w:ascii="Tahoma" w:eastAsia="Tahoma" w:hAnsi="Tahoma" w:cs="Tahoma"/>
          <w:color w:val="333333"/>
          <w:sz w:val="24"/>
        </w:rPr>
        <w:t xml:space="preserve"> állapítja meg.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Default="00B51C40" w:rsidP="00B51C40">
      <w:pPr>
        <w:spacing w:line="100" w:lineRule="atLeast"/>
        <w:jc w:val="center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>3.§.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Pr="00514DD2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  <w:r>
        <w:rPr>
          <w:rFonts w:ascii="Tahoma" w:eastAsia="Tahoma" w:hAnsi="Tahoma" w:cs="Tahoma"/>
          <w:color w:val="333333"/>
          <w:sz w:val="24"/>
        </w:rPr>
        <w:t>(1) Ez a rendelet 201</w:t>
      </w:r>
      <w:r>
        <w:rPr>
          <w:rFonts w:ascii="Tahoma" w:eastAsia="Tahoma" w:hAnsi="Tahoma" w:cs="Tahoma"/>
          <w:color w:val="333333"/>
          <w:sz w:val="24"/>
          <w:lang w:val="hu-HU"/>
        </w:rPr>
        <w:t>5</w:t>
      </w:r>
      <w:r>
        <w:rPr>
          <w:rFonts w:ascii="Tahoma" w:eastAsia="Tahoma" w:hAnsi="Tahoma" w:cs="Tahoma"/>
          <w:color w:val="333333"/>
          <w:sz w:val="24"/>
        </w:rPr>
        <w:t xml:space="preserve">. </w:t>
      </w:r>
      <w:proofErr w:type="gramStart"/>
      <w:r>
        <w:rPr>
          <w:rFonts w:ascii="Tahoma" w:eastAsia="Tahoma" w:hAnsi="Tahoma" w:cs="Tahoma"/>
          <w:color w:val="333333"/>
          <w:sz w:val="24"/>
          <w:lang w:val="hu-HU"/>
        </w:rPr>
        <w:t>január</w:t>
      </w:r>
      <w:proofErr w:type="gramEnd"/>
      <w:r>
        <w:rPr>
          <w:rFonts w:ascii="Tahoma" w:eastAsia="Tahoma" w:hAnsi="Tahoma" w:cs="Tahoma"/>
          <w:color w:val="333333"/>
          <w:sz w:val="24"/>
        </w:rPr>
        <w:t xml:space="preserve"> 1. napján lép hatályba</w:t>
      </w:r>
      <w:r>
        <w:rPr>
          <w:rFonts w:ascii="Tahoma" w:eastAsia="Tahoma" w:hAnsi="Tahoma" w:cs="Tahoma"/>
          <w:color w:val="333333"/>
          <w:sz w:val="24"/>
          <w:lang w:val="hu-HU"/>
        </w:rPr>
        <w:t>, egyidejűleg az 1/2013.(I.31.) – intézményi térítési díjakról szóló - önkormányzati rendelet hatályát veszíti.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(2) A rendelet kihirdetéséről a jegyző gondoskodik a helyben szokásos módon.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Pr="00514DD2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  <w:r>
        <w:rPr>
          <w:rFonts w:ascii="Tahoma" w:eastAsia="Tahoma" w:hAnsi="Tahoma" w:cs="Tahoma"/>
          <w:color w:val="333333"/>
          <w:sz w:val="24"/>
        </w:rPr>
        <w:t xml:space="preserve">Csapi, 2014. december </w:t>
      </w:r>
      <w:r>
        <w:rPr>
          <w:rFonts w:ascii="Tahoma" w:eastAsia="Tahoma" w:hAnsi="Tahoma" w:cs="Tahoma"/>
          <w:color w:val="333333"/>
          <w:sz w:val="24"/>
          <w:lang w:val="hu-HU"/>
        </w:rPr>
        <w:t>4.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b/>
          <w:color w:val="333333"/>
          <w:sz w:val="24"/>
        </w:rPr>
      </w:pPr>
      <w:r>
        <w:rPr>
          <w:rFonts w:ascii="Tahoma" w:eastAsia="Tahoma" w:hAnsi="Tahoma" w:cs="Tahoma"/>
          <w:b/>
          <w:color w:val="333333"/>
          <w:sz w:val="24"/>
        </w:rPr>
        <w:t>Dr. Tóth László</w:t>
      </w:r>
      <w:r>
        <w:rPr>
          <w:rFonts w:ascii="Tahoma" w:eastAsia="Tahoma" w:hAnsi="Tahoma" w:cs="Tahoma"/>
          <w:b/>
          <w:color w:val="333333"/>
          <w:sz w:val="24"/>
        </w:rPr>
        <w:tab/>
      </w:r>
      <w:r>
        <w:rPr>
          <w:rFonts w:ascii="Tahoma" w:eastAsia="Tahoma" w:hAnsi="Tahoma" w:cs="Tahoma"/>
          <w:b/>
          <w:color w:val="333333"/>
          <w:sz w:val="24"/>
        </w:rPr>
        <w:tab/>
      </w:r>
      <w:r>
        <w:rPr>
          <w:rFonts w:ascii="Tahoma" w:eastAsia="Tahoma" w:hAnsi="Tahoma" w:cs="Tahoma"/>
          <w:b/>
          <w:color w:val="333333"/>
          <w:sz w:val="24"/>
        </w:rPr>
        <w:tab/>
        <w:t>Hegedüs Szilvia</w:t>
      </w:r>
    </w:p>
    <w:p w:rsidR="00B51C40" w:rsidRDefault="00B51C40" w:rsidP="00B51C40">
      <w:pPr>
        <w:spacing w:line="100" w:lineRule="atLeast"/>
        <w:rPr>
          <w:rFonts w:ascii="Times New Roman" w:hAnsi="Times New Roman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 xml:space="preserve"> </w:t>
      </w:r>
      <w:r>
        <w:rPr>
          <w:rFonts w:ascii="Times New Roman" w:hAnsi="Times New Roman"/>
          <w:color w:val="333333"/>
          <w:sz w:val="24"/>
        </w:rPr>
        <w:t xml:space="preserve">polgármester       </w:t>
      </w:r>
      <w:r>
        <w:rPr>
          <w:rFonts w:ascii="Times New Roman" w:hAnsi="Times New Roman"/>
          <w:color w:val="333333"/>
          <w:sz w:val="24"/>
        </w:rPr>
        <w:tab/>
        <w:t xml:space="preserve">                                                 jegyző</w:t>
      </w:r>
      <w:r>
        <w:rPr>
          <w:rFonts w:ascii="Times New Roman" w:hAnsi="Times New Roman"/>
          <w:color w:val="333333"/>
          <w:sz w:val="24"/>
        </w:rPr>
        <w:tab/>
      </w:r>
      <w:r>
        <w:rPr>
          <w:rFonts w:ascii="Times New Roman" w:hAnsi="Times New Roman"/>
          <w:color w:val="333333"/>
          <w:sz w:val="24"/>
        </w:rPr>
        <w:tab/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0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 xml:space="preserve">Záradék: 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Kihirdetve:</w:t>
      </w:r>
    </w:p>
    <w:p w:rsidR="00B51C40" w:rsidRPr="00514DD2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  <w:lang w:val="hu-HU"/>
        </w:rPr>
      </w:pPr>
      <w:r>
        <w:rPr>
          <w:rFonts w:ascii="Tahoma" w:eastAsia="Tahoma" w:hAnsi="Tahoma" w:cs="Tahoma"/>
          <w:color w:val="333333"/>
          <w:sz w:val="24"/>
        </w:rPr>
        <w:t>2014. december 11.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Hegedüs Szilvia</w:t>
      </w:r>
    </w:p>
    <w:p w:rsidR="00B51C40" w:rsidRDefault="00B51C40" w:rsidP="00B51C40">
      <w:pPr>
        <w:spacing w:line="100" w:lineRule="atLeast"/>
        <w:rPr>
          <w:rFonts w:ascii="Tahoma" w:eastAsia="Tahoma" w:hAnsi="Tahoma" w:cs="Tahoma"/>
          <w:color w:val="333333"/>
          <w:sz w:val="24"/>
        </w:rPr>
      </w:pPr>
      <w:r>
        <w:rPr>
          <w:rFonts w:ascii="Tahoma" w:eastAsia="Tahoma" w:hAnsi="Tahoma" w:cs="Tahoma"/>
          <w:color w:val="333333"/>
          <w:sz w:val="24"/>
        </w:rPr>
        <w:t>jegyző</w:t>
      </w:r>
    </w:p>
    <w:p w:rsidR="00B51C40" w:rsidRDefault="00B51C40" w:rsidP="00B51C40">
      <w:pPr>
        <w:spacing w:line="100" w:lineRule="atLeast"/>
        <w:jc w:val="right"/>
        <w:rPr>
          <w:rFonts w:ascii="Tahoma" w:eastAsia="Tahoma" w:hAnsi="Tahoma" w:cs="Tahoma"/>
          <w:b/>
          <w:sz w:val="20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u w:val="single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1. melléklet a </w:t>
      </w:r>
      <w:r>
        <w:rPr>
          <w:rFonts w:ascii="Arial" w:eastAsia="Arial" w:hAnsi="Arial" w:cs="Arial"/>
          <w:u w:val="single"/>
          <w:lang w:val="hu-HU"/>
        </w:rPr>
        <w:t>1</w:t>
      </w:r>
      <w:r>
        <w:rPr>
          <w:rFonts w:ascii="Arial" w:eastAsia="Arial" w:hAnsi="Arial" w:cs="Arial"/>
          <w:u w:val="single"/>
        </w:rPr>
        <w:t>1/201</w:t>
      </w:r>
      <w:r>
        <w:rPr>
          <w:rFonts w:ascii="Arial" w:eastAsia="Arial" w:hAnsi="Arial" w:cs="Arial"/>
          <w:u w:val="single"/>
          <w:lang w:val="hu-HU"/>
        </w:rPr>
        <w:t>4</w:t>
      </w:r>
      <w:r>
        <w:rPr>
          <w:rFonts w:ascii="Arial" w:eastAsia="Arial" w:hAnsi="Arial" w:cs="Arial"/>
          <w:u w:val="single"/>
        </w:rPr>
        <w:t>.(</w:t>
      </w:r>
      <w:r>
        <w:rPr>
          <w:rFonts w:ascii="Arial" w:eastAsia="Arial" w:hAnsi="Arial" w:cs="Arial"/>
          <w:u w:val="single"/>
          <w:lang w:val="hu-HU"/>
        </w:rPr>
        <w:t>XII.11</w:t>
      </w:r>
      <w:r>
        <w:rPr>
          <w:rFonts w:ascii="Arial" w:eastAsia="Arial" w:hAnsi="Arial" w:cs="Arial"/>
          <w:u w:val="single"/>
        </w:rPr>
        <w:t>.) - intézményi térítési díjakról szóló – önkormányzati rendelethez</w:t>
      </w: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8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1.25pt;margin-top:8.25pt;width:368pt;height:319.9pt;z-index:251660288;mso-wrap-distance-left:0;mso-wrap-distance-right:0" filled="t">
            <v:fill color2="black"/>
            <v:imagedata r:id="rId4" o:title=""/>
            <w10:wrap type="square" side="largest"/>
          </v:shape>
          <o:OLEObject Type="Embed" ProgID="Excel.Sheet.8" ShapeID="_x0000_s1026" DrawAspect="Content" ObjectID="_1506501888" r:id="rId5"/>
        </w:pict>
      </w: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spacing w:line="100" w:lineRule="atLeast"/>
        <w:rPr>
          <w:rFonts w:ascii="Arial" w:eastAsia="Arial" w:hAnsi="Arial" w:cs="Arial"/>
          <w:sz w:val="24"/>
        </w:rPr>
      </w:pPr>
    </w:p>
    <w:p w:rsidR="00B51C40" w:rsidRDefault="00B51C40" w:rsidP="00B51C40">
      <w:pPr>
        <w:jc w:val="center"/>
        <w:rPr>
          <w:b/>
        </w:rPr>
      </w:pPr>
      <w:r>
        <w:rPr>
          <w:b/>
        </w:rPr>
        <w:t>Intézményi dolgozók – nyugdíjas étkeztetés</w:t>
      </w:r>
    </w:p>
    <w:tbl>
      <w:tblPr>
        <w:tblW w:w="0" w:type="auto"/>
        <w:tblInd w:w="108" w:type="dxa"/>
        <w:tblLayout w:type="fixed"/>
        <w:tblLook w:val="0000"/>
      </w:tblPr>
      <w:tblGrid>
        <w:gridCol w:w="1581"/>
        <w:gridCol w:w="2019"/>
        <w:gridCol w:w="1620"/>
        <w:gridCol w:w="2453"/>
      </w:tblGrid>
      <w:tr w:rsidR="00B51C40" w:rsidTr="007A17A0">
        <w:trPr>
          <w:trHeight w:val="366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Étkezés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Anyagnorma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Rezsi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Térítési díj áfá-val</w:t>
            </w:r>
          </w:p>
        </w:tc>
      </w:tr>
      <w:tr w:rsidR="00B51C40" w:rsidTr="007A17A0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</w:pPr>
            <w:r>
              <w:t>Reggeli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8</w:t>
            </w:r>
            <w:r>
              <w:rPr>
                <w:lang w:val="hu-H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4</w:t>
            </w:r>
            <w:r>
              <w:rPr>
                <w:lang w:val="hu-HU"/>
              </w:rPr>
              <w:t>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 xml:space="preserve">                            15</w:t>
            </w:r>
            <w:r>
              <w:rPr>
                <w:lang w:val="hu-HU"/>
              </w:rPr>
              <w:t>7</w:t>
            </w:r>
          </w:p>
        </w:tc>
      </w:tr>
      <w:tr w:rsidR="00B51C40" w:rsidTr="007A17A0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</w:pPr>
            <w:r>
              <w:t>Tízórai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5</w:t>
            </w:r>
            <w:proofErr w:type="spellStart"/>
            <w:r>
              <w:rPr>
                <w:lang w:val="hu-HU"/>
              </w:rPr>
              <w:t>5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right"/>
            </w:pPr>
            <w:r>
              <w:t xml:space="preserve">                18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 xml:space="preserve">                              9</w:t>
            </w:r>
            <w:r>
              <w:rPr>
                <w:lang w:val="hu-HU"/>
              </w:rPr>
              <w:t>3</w:t>
            </w:r>
          </w:p>
        </w:tc>
      </w:tr>
      <w:tr w:rsidR="00B51C40" w:rsidTr="007A17A0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Ebéd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>21</w:t>
            </w:r>
            <w:r>
              <w:rPr>
                <w:b/>
                <w:lang w:val="hu-HU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>18</w:t>
            </w:r>
            <w:r>
              <w:rPr>
                <w:b/>
                <w:lang w:val="hu-HU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 xml:space="preserve">                            5</w:t>
            </w:r>
            <w:r>
              <w:rPr>
                <w:b/>
                <w:lang w:val="hu-HU"/>
              </w:rPr>
              <w:t>16</w:t>
            </w:r>
          </w:p>
        </w:tc>
      </w:tr>
      <w:tr w:rsidR="00B51C40" w:rsidTr="007A17A0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</w:pPr>
            <w:r>
              <w:t>Uzsonna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5</w:t>
            </w:r>
            <w:proofErr w:type="spellStart"/>
            <w:r>
              <w:rPr>
                <w:lang w:val="hu-HU"/>
              </w:rPr>
              <w:t>5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1</w:t>
            </w:r>
            <w:r>
              <w:rPr>
                <w:lang w:val="hu-HU"/>
              </w:rPr>
              <w:t>9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 xml:space="preserve">                              9</w:t>
            </w:r>
            <w:r>
              <w:rPr>
                <w:lang w:val="hu-HU"/>
              </w:rPr>
              <w:t>4</w:t>
            </w:r>
          </w:p>
        </w:tc>
      </w:tr>
      <w:tr w:rsidR="00B51C40" w:rsidTr="007A17A0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</w:pPr>
            <w:r>
              <w:t>Vacsora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13</w:t>
            </w:r>
            <w:r>
              <w:rPr>
                <w:lang w:val="hu-HU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 xml:space="preserve">                7</w:t>
            </w:r>
            <w:r>
              <w:rPr>
                <w:lang w:val="hu-HU"/>
              </w:rPr>
              <w:t>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CE4567" w:rsidRDefault="00B51C40" w:rsidP="007A17A0">
            <w:pPr>
              <w:snapToGrid w:val="0"/>
              <w:jc w:val="right"/>
              <w:rPr>
                <w:lang w:val="hu-HU"/>
              </w:rPr>
            </w:pPr>
            <w:r>
              <w:t>2</w:t>
            </w:r>
            <w:r>
              <w:rPr>
                <w:lang w:val="hu-HU"/>
              </w:rPr>
              <w:t>67</w:t>
            </w:r>
          </w:p>
        </w:tc>
      </w:tr>
    </w:tbl>
    <w:p w:rsidR="00B51C40" w:rsidRDefault="00B51C40" w:rsidP="00B51C40">
      <w:pPr>
        <w:ind w:left="1140" w:right="1034"/>
        <w:jc w:val="both"/>
      </w:pPr>
    </w:p>
    <w:p w:rsidR="00B51C40" w:rsidRDefault="00B51C40" w:rsidP="00B51C40">
      <w:pPr>
        <w:jc w:val="center"/>
        <w:rPr>
          <w:b/>
        </w:rPr>
      </w:pPr>
      <w:r>
        <w:rPr>
          <w:b/>
        </w:rPr>
        <w:t>Vendég étkezők</w:t>
      </w:r>
    </w:p>
    <w:tbl>
      <w:tblPr>
        <w:tblW w:w="0" w:type="auto"/>
        <w:tblInd w:w="108" w:type="dxa"/>
        <w:tblLayout w:type="fixed"/>
        <w:tblLook w:val="0000"/>
      </w:tblPr>
      <w:tblGrid>
        <w:gridCol w:w="1761"/>
        <w:gridCol w:w="1563"/>
        <w:gridCol w:w="1588"/>
        <w:gridCol w:w="2132"/>
      </w:tblGrid>
      <w:tr w:rsidR="00B51C40" w:rsidTr="007A17A0">
        <w:trPr>
          <w:trHeight w:val="487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Étkezés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Anyagnorma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Rezsi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Térítési díj áfá-val</w:t>
            </w:r>
          </w:p>
        </w:tc>
      </w:tr>
      <w:tr w:rsidR="00B51C40" w:rsidTr="007A17A0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Default="00B51C40" w:rsidP="007A17A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Ebéd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89032D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>2</w:t>
            </w:r>
            <w:r>
              <w:rPr>
                <w:b/>
                <w:lang w:val="hu-HU"/>
              </w:rPr>
              <w:t>24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C40" w:rsidRPr="0089032D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>21</w:t>
            </w:r>
            <w:r>
              <w:rPr>
                <w:b/>
                <w:lang w:val="hu-HU"/>
              </w:rPr>
              <w:t>8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C40" w:rsidRPr="0089032D" w:rsidRDefault="00B51C40" w:rsidP="007A17A0">
            <w:pPr>
              <w:snapToGrid w:val="0"/>
              <w:jc w:val="right"/>
              <w:rPr>
                <w:b/>
                <w:lang w:val="hu-HU"/>
              </w:rPr>
            </w:pPr>
            <w:r>
              <w:rPr>
                <w:b/>
              </w:rPr>
              <w:t>5</w:t>
            </w:r>
            <w:r>
              <w:rPr>
                <w:b/>
                <w:lang w:val="hu-HU"/>
              </w:rPr>
              <w:t>61</w:t>
            </w:r>
          </w:p>
        </w:tc>
      </w:tr>
    </w:tbl>
    <w:p w:rsidR="00B51C40" w:rsidRDefault="00B51C40" w:rsidP="00B51C40">
      <w:pPr>
        <w:spacing w:line="100" w:lineRule="atLeast"/>
        <w:ind w:left="1140" w:right="806"/>
        <w:jc w:val="both"/>
      </w:pPr>
    </w:p>
    <w:p w:rsidR="00B51C40" w:rsidRDefault="00B51C40" w:rsidP="00B51C40">
      <w:pPr>
        <w:spacing w:line="100" w:lineRule="atLeast"/>
        <w:jc w:val="right"/>
        <w:rPr>
          <w:rFonts w:ascii="Tahoma" w:eastAsia="Tahoma" w:hAnsi="Tahoma" w:cs="Tahoma"/>
          <w:b/>
          <w:sz w:val="20"/>
        </w:rPr>
      </w:pPr>
    </w:p>
    <w:p w:rsidR="00B51C40" w:rsidRDefault="00B51C40" w:rsidP="00B51C40">
      <w:pPr>
        <w:spacing w:line="100" w:lineRule="atLeast"/>
        <w:jc w:val="right"/>
        <w:rPr>
          <w:rFonts w:ascii="Tahoma" w:eastAsia="Tahoma" w:hAnsi="Tahoma" w:cs="Tahoma"/>
          <w:b/>
          <w:sz w:val="20"/>
        </w:rPr>
      </w:pPr>
    </w:p>
    <w:p w:rsidR="00B51C40" w:rsidRDefault="00B51C40" w:rsidP="00B51C40">
      <w:pPr>
        <w:spacing w:line="100" w:lineRule="atLeast"/>
        <w:jc w:val="right"/>
        <w:rPr>
          <w:rFonts w:ascii="Tahoma" w:eastAsia="Tahoma" w:hAnsi="Tahoma" w:cs="Tahoma"/>
          <w:b/>
          <w:sz w:val="20"/>
        </w:rPr>
      </w:pPr>
    </w:p>
    <w:p w:rsidR="00B51C40" w:rsidRDefault="00B51C40" w:rsidP="00B51C40">
      <w:pPr>
        <w:spacing w:line="100" w:lineRule="atLeast"/>
        <w:jc w:val="center"/>
      </w:pPr>
      <w:r>
        <w:rPr>
          <w:rFonts w:ascii="Times New Roman" w:hAnsi="Times New Roman"/>
          <w:sz w:val="24"/>
          <w:u w:val="single"/>
        </w:rPr>
        <w:t xml:space="preserve"> </w:t>
      </w:r>
    </w:p>
    <w:p w:rsidR="00EE417F" w:rsidRDefault="00EE417F"/>
    <w:sectPr w:rsidR="00EE417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1C40"/>
    <w:rsid w:val="00342BE9"/>
    <w:rsid w:val="004169B3"/>
    <w:rsid w:val="00572789"/>
    <w:rsid w:val="00810A3E"/>
    <w:rsid w:val="00814304"/>
    <w:rsid w:val="00A17CA4"/>
    <w:rsid w:val="00AC40DF"/>
    <w:rsid w:val="00B51C40"/>
    <w:rsid w:val="00E139DA"/>
    <w:rsid w:val="00EE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l">
    <w:name w:val="Normal"/>
    <w:qFormat/>
    <w:rsid w:val="00B51C40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Cmsor1">
    <w:name w:val="heading 1"/>
    <w:basedOn w:val="Norml"/>
    <w:next w:val="Norml"/>
    <w:link w:val="Cmsor1Char"/>
    <w:qFormat/>
    <w:rsid w:val="00E139DA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6E6E6"/>
      <w:autoSpaceDE w:val="0"/>
      <w:jc w:val="both"/>
      <w:outlineLvl w:val="0"/>
    </w:pPr>
    <w:rPr>
      <w:rFonts w:cs="Arial"/>
      <w:b/>
      <w:bCs/>
      <w:sz w:val="28"/>
      <w:szCs w:val="28"/>
      <w:lang w:val="hu-HU" w:eastAsia="ar-SA" w:bidi="ar-SA"/>
    </w:rPr>
  </w:style>
  <w:style w:type="paragraph" w:styleId="Cmsor2">
    <w:name w:val="heading 2"/>
    <w:basedOn w:val="Norml"/>
    <w:next w:val="Norml"/>
    <w:link w:val="Cmsor2Char"/>
    <w:qFormat/>
    <w:rsid w:val="00E139DA"/>
    <w:pPr>
      <w:keepNext/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FF"/>
      <w:tabs>
        <w:tab w:val="left" w:pos="2580"/>
      </w:tabs>
      <w:jc w:val="both"/>
      <w:outlineLvl w:val="1"/>
    </w:pPr>
    <w:rPr>
      <w:bCs/>
      <w:iCs/>
      <w:sz w:val="28"/>
      <w:szCs w:val="22"/>
      <w:lang w:val="hu-HU" w:eastAsia="ar-SA" w:bidi="ar-SA"/>
    </w:rPr>
  </w:style>
  <w:style w:type="paragraph" w:styleId="Cmsor3">
    <w:name w:val="heading 3"/>
    <w:basedOn w:val="Norml"/>
    <w:next w:val="Norml"/>
    <w:link w:val="Cmsor3Char"/>
    <w:qFormat/>
    <w:rsid w:val="00E139DA"/>
    <w:pPr>
      <w:keepNext/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 w:after="240"/>
      <w:outlineLvl w:val="2"/>
    </w:pPr>
    <w:rPr>
      <w:b/>
      <w:bCs/>
      <w:sz w:val="24"/>
      <w:szCs w:val="26"/>
      <w:lang w:val="hu-HU" w:eastAsia="ar-SA" w:bidi="ar-SA"/>
    </w:rPr>
  </w:style>
  <w:style w:type="paragraph" w:styleId="Cmsor4">
    <w:name w:val="heading 4"/>
    <w:basedOn w:val="Norml"/>
    <w:next w:val="Norml"/>
    <w:link w:val="Cmsor4Char"/>
    <w:qFormat/>
    <w:rsid w:val="00E139DA"/>
    <w:pPr>
      <w:keepNext/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 w:after="240"/>
      <w:jc w:val="both"/>
      <w:outlineLvl w:val="3"/>
    </w:pPr>
    <w:rPr>
      <w:bCs/>
      <w:sz w:val="24"/>
      <w:szCs w:val="28"/>
      <w:lang w:val="hu-HU" w:eastAsia="ar-SA" w:bidi="ar-SA"/>
    </w:rPr>
  </w:style>
  <w:style w:type="paragraph" w:styleId="Cmsor5">
    <w:name w:val="heading 5"/>
    <w:basedOn w:val="Norml"/>
    <w:next w:val="Norml"/>
    <w:link w:val="Cmsor5Char"/>
    <w:qFormat/>
    <w:rsid w:val="00E139DA"/>
    <w:pPr>
      <w:widowControl/>
      <w:spacing w:before="240" w:after="60"/>
      <w:jc w:val="both"/>
      <w:outlineLvl w:val="4"/>
    </w:pPr>
    <w:rPr>
      <w:b/>
      <w:bCs/>
      <w:i/>
      <w:iCs/>
      <w:sz w:val="26"/>
      <w:szCs w:val="26"/>
      <w:lang w:val="hu-HU" w:eastAsia="ar-SA" w:bidi="ar-SA"/>
    </w:rPr>
  </w:style>
  <w:style w:type="paragraph" w:styleId="Cmsor6">
    <w:name w:val="heading 6"/>
    <w:basedOn w:val="Norml"/>
    <w:next w:val="Norml"/>
    <w:link w:val="Cmsor6Char"/>
    <w:qFormat/>
    <w:rsid w:val="00E139DA"/>
    <w:pPr>
      <w:widowControl/>
      <w:spacing w:before="240" w:after="60"/>
      <w:jc w:val="both"/>
      <w:outlineLvl w:val="5"/>
    </w:pPr>
    <w:rPr>
      <w:b/>
      <w:bCs/>
      <w:szCs w:val="22"/>
      <w:lang w:val="hu-HU" w:eastAsia="ar-SA" w:bidi="ar-SA"/>
    </w:rPr>
  </w:style>
  <w:style w:type="paragraph" w:styleId="Cmsor7">
    <w:name w:val="heading 7"/>
    <w:basedOn w:val="Norml"/>
    <w:next w:val="Norml"/>
    <w:link w:val="Cmsor7Char"/>
    <w:qFormat/>
    <w:rsid w:val="00E139DA"/>
    <w:pPr>
      <w:widowControl/>
      <w:spacing w:before="240" w:after="60"/>
      <w:jc w:val="both"/>
      <w:outlineLvl w:val="6"/>
    </w:pPr>
    <w:rPr>
      <w:sz w:val="24"/>
      <w:szCs w:val="24"/>
      <w:lang w:val="hu-HU" w:eastAsia="ar-SA" w:bidi="ar-SA"/>
    </w:rPr>
  </w:style>
  <w:style w:type="paragraph" w:styleId="Cmsor8">
    <w:name w:val="heading 8"/>
    <w:basedOn w:val="Norml"/>
    <w:next w:val="Norml"/>
    <w:link w:val="Cmsor8Char"/>
    <w:qFormat/>
    <w:rsid w:val="00E139DA"/>
    <w:pPr>
      <w:widowControl/>
      <w:spacing w:before="240" w:after="60"/>
      <w:jc w:val="both"/>
      <w:outlineLvl w:val="7"/>
    </w:pPr>
    <w:rPr>
      <w:i/>
      <w:iCs/>
      <w:sz w:val="24"/>
      <w:szCs w:val="24"/>
      <w:lang w:val="hu-HU" w:eastAsia="ar-SA" w:bidi="ar-SA"/>
    </w:rPr>
  </w:style>
  <w:style w:type="paragraph" w:styleId="Cmsor9">
    <w:name w:val="heading 9"/>
    <w:basedOn w:val="Norml"/>
    <w:next w:val="Norml"/>
    <w:link w:val="Cmsor9Char"/>
    <w:qFormat/>
    <w:rsid w:val="00E139DA"/>
    <w:pPr>
      <w:widowControl/>
      <w:spacing w:before="240" w:after="60"/>
      <w:jc w:val="both"/>
      <w:outlineLvl w:val="8"/>
    </w:pPr>
    <w:rPr>
      <w:rFonts w:ascii="Cambria" w:hAnsi="Cambria"/>
      <w:szCs w:val="22"/>
      <w:lang w:val="hu-HU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139DA"/>
    <w:rPr>
      <w:rFonts w:ascii="Calibri" w:hAnsi="Calibri" w:cs="Arial"/>
      <w:b/>
      <w:bCs/>
      <w:sz w:val="28"/>
      <w:szCs w:val="28"/>
      <w:shd w:val="clear" w:color="auto" w:fill="E6E6E6"/>
      <w:lang w:eastAsia="ar-SA"/>
    </w:rPr>
  </w:style>
  <w:style w:type="character" w:customStyle="1" w:styleId="Cmsor2Char">
    <w:name w:val="Címsor 2 Char"/>
    <w:basedOn w:val="Bekezdsalapbettpusa"/>
    <w:link w:val="Cmsor2"/>
    <w:rsid w:val="00E139DA"/>
    <w:rPr>
      <w:rFonts w:ascii="Calibri" w:hAnsi="Calibri"/>
      <w:bCs/>
      <w:iCs/>
      <w:sz w:val="28"/>
      <w:szCs w:val="22"/>
      <w:shd w:val="clear" w:color="auto" w:fill="FFFFFF"/>
      <w:lang w:eastAsia="ar-SA"/>
    </w:rPr>
  </w:style>
  <w:style w:type="character" w:customStyle="1" w:styleId="Cmsor3Char">
    <w:name w:val="Címsor 3 Char"/>
    <w:link w:val="Cmsor3"/>
    <w:rsid w:val="00E139DA"/>
    <w:rPr>
      <w:rFonts w:ascii="Calibri" w:hAnsi="Calibri"/>
      <w:b/>
      <w:bCs/>
      <w:sz w:val="24"/>
      <w:szCs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rsid w:val="00E139DA"/>
    <w:rPr>
      <w:rFonts w:ascii="Calibri" w:hAnsi="Calibri"/>
      <w:bCs/>
      <w:sz w:val="24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E139DA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E139DA"/>
    <w:rPr>
      <w:rFonts w:ascii="Calibri" w:hAnsi="Calibri"/>
      <w:b/>
      <w:bCs/>
      <w:sz w:val="22"/>
      <w:szCs w:val="22"/>
      <w:lang w:eastAsia="ar-SA"/>
    </w:rPr>
  </w:style>
  <w:style w:type="character" w:customStyle="1" w:styleId="Cmsor7Char">
    <w:name w:val="Címsor 7 Char"/>
    <w:basedOn w:val="Bekezdsalapbettpusa"/>
    <w:link w:val="Cmsor7"/>
    <w:rsid w:val="00E139DA"/>
    <w:rPr>
      <w:rFonts w:ascii="Calibri" w:hAnsi="Calibri"/>
      <w:sz w:val="24"/>
      <w:szCs w:val="24"/>
      <w:lang w:eastAsia="ar-SA"/>
    </w:rPr>
  </w:style>
  <w:style w:type="character" w:customStyle="1" w:styleId="Cmsor8Char">
    <w:name w:val="Címsor 8 Char"/>
    <w:basedOn w:val="Bekezdsalapbettpusa"/>
    <w:link w:val="Cmsor8"/>
    <w:rsid w:val="00E139DA"/>
    <w:rPr>
      <w:rFonts w:ascii="Calibri" w:hAnsi="Calibri"/>
      <w:i/>
      <w:iCs/>
      <w:sz w:val="24"/>
      <w:szCs w:val="24"/>
      <w:lang w:eastAsia="ar-SA"/>
    </w:rPr>
  </w:style>
  <w:style w:type="character" w:customStyle="1" w:styleId="Cmsor9Char">
    <w:name w:val="Címsor 9 Char"/>
    <w:basedOn w:val="Bekezdsalapbettpusa"/>
    <w:link w:val="Cmsor9"/>
    <w:rsid w:val="00E139DA"/>
    <w:rPr>
      <w:rFonts w:ascii="Cambria" w:hAnsi="Cambria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E139DA"/>
    <w:pPr>
      <w:widowControl/>
      <w:spacing w:before="240" w:after="60"/>
      <w:jc w:val="center"/>
    </w:pPr>
    <w:rPr>
      <w:rFonts w:ascii="Cambria" w:hAnsi="Cambria"/>
      <w:b/>
      <w:bCs/>
      <w:kern w:val="1"/>
      <w:sz w:val="32"/>
      <w:szCs w:val="32"/>
      <w:lang w:val="hu-HU" w:eastAsia="ar-SA" w:bidi="ar-SA"/>
    </w:rPr>
  </w:style>
  <w:style w:type="character" w:customStyle="1" w:styleId="CmChar">
    <w:name w:val="Cím Char"/>
    <w:basedOn w:val="Bekezdsalapbettpusa"/>
    <w:link w:val="Cm"/>
    <w:rsid w:val="00E139DA"/>
    <w:rPr>
      <w:rFonts w:ascii="Cambria" w:hAnsi="Cambria"/>
      <w:b/>
      <w:bCs/>
      <w:kern w:val="1"/>
      <w:sz w:val="32"/>
      <w:szCs w:val="32"/>
      <w:lang w:eastAsia="ar-SA"/>
    </w:rPr>
  </w:style>
  <w:style w:type="paragraph" w:styleId="Alcm">
    <w:name w:val="Subtitle"/>
    <w:basedOn w:val="Norml"/>
    <w:next w:val="Norml"/>
    <w:link w:val="AlcmChar"/>
    <w:qFormat/>
    <w:rsid w:val="00E139DA"/>
    <w:pPr>
      <w:widowControl/>
      <w:spacing w:after="60"/>
      <w:jc w:val="center"/>
    </w:pPr>
    <w:rPr>
      <w:rFonts w:ascii="Cambria" w:hAnsi="Cambria"/>
      <w:sz w:val="24"/>
      <w:szCs w:val="24"/>
      <w:lang w:val="hu-HU" w:eastAsia="ar-SA" w:bidi="ar-SA"/>
    </w:rPr>
  </w:style>
  <w:style w:type="character" w:customStyle="1" w:styleId="AlcmChar">
    <w:name w:val="Alcím Char"/>
    <w:basedOn w:val="Bekezdsalapbettpusa"/>
    <w:link w:val="Alcm"/>
    <w:rsid w:val="00E139DA"/>
    <w:rPr>
      <w:rFonts w:ascii="Cambria" w:hAnsi="Cambria"/>
      <w:sz w:val="24"/>
      <w:szCs w:val="24"/>
      <w:lang w:eastAsia="ar-SA"/>
    </w:rPr>
  </w:style>
  <w:style w:type="character" w:styleId="Kiemels2">
    <w:name w:val="Strong"/>
    <w:qFormat/>
    <w:rsid w:val="00E139DA"/>
    <w:rPr>
      <w:b/>
      <w:bCs/>
    </w:rPr>
  </w:style>
  <w:style w:type="character" w:styleId="Kiemels">
    <w:name w:val="Emphasis"/>
    <w:qFormat/>
    <w:rsid w:val="00E139DA"/>
    <w:rPr>
      <w:i/>
      <w:iCs/>
    </w:rPr>
  </w:style>
  <w:style w:type="paragraph" w:styleId="Nincstrkz">
    <w:name w:val="No Spacing"/>
    <w:qFormat/>
    <w:rsid w:val="00E139DA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Listaszerbekezds">
    <w:name w:val="List Paragraph"/>
    <w:basedOn w:val="Norml"/>
    <w:qFormat/>
    <w:rsid w:val="00E139DA"/>
    <w:pPr>
      <w:widowControl/>
      <w:ind w:left="708"/>
      <w:jc w:val="both"/>
    </w:pPr>
    <w:rPr>
      <w:szCs w:val="24"/>
      <w:lang w:val="hu-HU" w:eastAsia="ar-SA" w:bidi="ar-SA"/>
    </w:rPr>
  </w:style>
  <w:style w:type="paragraph" w:styleId="Idzet">
    <w:name w:val="Quote"/>
    <w:basedOn w:val="Norml"/>
    <w:next w:val="Norml"/>
    <w:link w:val="IdzetChar"/>
    <w:qFormat/>
    <w:rsid w:val="00E139DA"/>
    <w:pPr>
      <w:widowControl/>
      <w:jc w:val="both"/>
    </w:pPr>
    <w:rPr>
      <w:rFonts w:ascii="Arial" w:hAnsi="Arial"/>
      <w:i/>
      <w:iCs/>
      <w:color w:val="000000"/>
      <w:sz w:val="20"/>
      <w:szCs w:val="24"/>
      <w:lang w:val="hu-HU" w:eastAsia="ar-SA" w:bidi="ar-SA"/>
    </w:rPr>
  </w:style>
  <w:style w:type="character" w:customStyle="1" w:styleId="IdzetChar">
    <w:name w:val="Idézet Char"/>
    <w:basedOn w:val="Bekezdsalapbettpusa"/>
    <w:link w:val="Idzet"/>
    <w:rsid w:val="00E139DA"/>
    <w:rPr>
      <w:rFonts w:ascii="Arial" w:hAnsi="Arial"/>
      <w:i/>
      <w:iCs/>
      <w:color w:val="000000"/>
      <w:szCs w:val="24"/>
      <w:lang w:eastAsia="ar-SA"/>
    </w:rPr>
  </w:style>
  <w:style w:type="paragraph" w:styleId="Kiemeltidzet">
    <w:name w:val="Intense Quote"/>
    <w:basedOn w:val="Norml"/>
    <w:next w:val="Norml"/>
    <w:link w:val="KiemeltidzetChar"/>
    <w:qFormat/>
    <w:rsid w:val="00E139DA"/>
    <w:pPr>
      <w:widowControl/>
      <w:pBdr>
        <w:bottom w:val="single" w:sz="4" w:space="4" w:color="808080"/>
      </w:pBdr>
      <w:spacing w:before="200" w:after="280"/>
      <w:ind w:left="936" w:right="936"/>
      <w:jc w:val="both"/>
    </w:pPr>
    <w:rPr>
      <w:rFonts w:ascii="Arial" w:hAnsi="Arial"/>
      <w:b/>
      <w:bCs/>
      <w:i/>
      <w:iCs/>
      <w:color w:val="4F81BD"/>
      <w:sz w:val="20"/>
      <w:szCs w:val="24"/>
      <w:lang w:val="hu-HU" w:eastAsia="ar-SA" w:bidi="ar-SA"/>
    </w:rPr>
  </w:style>
  <w:style w:type="character" w:customStyle="1" w:styleId="KiemeltidzetChar">
    <w:name w:val="Kiemelt idézet Char"/>
    <w:basedOn w:val="Bekezdsalapbettpusa"/>
    <w:link w:val="Kiemeltidzet"/>
    <w:rsid w:val="00E139DA"/>
    <w:rPr>
      <w:rFonts w:ascii="Arial" w:hAnsi="Arial"/>
      <w:b/>
      <w:bCs/>
      <w:i/>
      <w:iCs/>
      <w:color w:val="4F81BD"/>
      <w:szCs w:val="24"/>
      <w:lang w:eastAsia="ar-SA"/>
    </w:rPr>
  </w:style>
  <w:style w:type="character" w:styleId="Finomkiemels">
    <w:name w:val="Subtle Emphasis"/>
    <w:qFormat/>
    <w:rsid w:val="00E139DA"/>
    <w:rPr>
      <w:i/>
      <w:iCs/>
      <w:color w:val="808080"/>
    </w:rPr>
  </w:style>
  <w:style w:type="character" w:styleId="Ershangslyozs">
    <w:name w:val="Intense Emphasis"/>
    <w:qFormat/>
    <w:rsid w:val="00E139DA"/>
    <w:rPr>
      <w:b/>
      <w:i/>
      <w:color w:val="4F81BD"/>
    </w:rPr>
  </w:style>
  <w:style w:type="character" w:styleId="Finomhivatkozs">
    <w:name w:val="Subtle Reference"/>
    <w:qFormat/>
    <w:rsid w:val="00E139DA"/>
    <w:rPr>
      <w:smallCaps/>
      <w:color w:val="C0504D"/>
      <w:u w:val="single"/>
    </w:rPr>
  </w:style>
  <w:style w:type="character" w:styleId="Ershivatkozs">
    <w:name w:val="Intense Reference"/>
    <w:qFormat/>
    <w:rsid w:val="00E139DA"/>
    <w:rPr>
      <w:b/>
      <w:bCs/>
      <w:smallCaps/>
      <w:color w:val="C0504D"/>
      <w:spacing w:val="5"/>
      <w:u w:val="single"/>
    </w:rPr>
  </w:style>
  <w:style w:type="character" w:styleId="Knyvcme">
    <w:name w:val="Book Title"/>
    <w:qFormat/>
    <w:rsid w:val="00E139DA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qFormat/>
    <w:rsid w:val="00E139DA"/>
    <w:pPr>
      <w:keepLines/>
      <w:spacing w:before="480" w:line="276" w:lineRule="auto"/>
    </w:pPr>
    <w:rPr>
      <w:rFonts w:ascii="Cambria" w:hAnsi="Cambria" w:cs="Times New Roman"/>
      <w:color w:val="365F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Excel_97-2003_munkalap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2015-10-16T09:58:00Z</dcterms:created>
  <dcterms:modified xsi:type="dcterms:W3CDTF">2015-10-16T09:58:00Z</dcterms:modified>
</cp:coreProperties>
</file>