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40" w:rsidRDefault="00B51C40" w:rsidP="00B51C40">
      <w:pPr>
        <w:spacing w:before="480" w:after="240" w:line="100" w:lineRule="atLeast"/>
        <w:jc w:val="center"/>
        <w:rPr>
          <w:rFonts w:ascii="Tahoma" w:eastAsia="Tahoma" w:hAnsi="Tahoma" w:cs="Tahoma"/>
          <w:b/>
          <w:color w:val="333333"/>
          <w:sz w:val="24"/>
        </w:rPr>
      </w:pPr>
      <w:r>
        <w:rPr>
          <w:rFonts w:ascii="Tahoma" w:eastAsia="Tahoma" w:hAnsi="Tahoma" w:cs="Tahoma"/>
          <w:b/>
          <w:color w:val="333333"/>
          <w:sz w:val="24"/>
        </w:rPr>
        <w:t xml:space="preserve">Csapi Községi Önkormányzat Képviselő-testületének </w:t>
      </w:r>
      <w:r>
        <w:rPr>
          <w:rFonts w:ascii="Tahoma" w:eastAsia="Tahoma" w:hAnsi="Tahoma" w:cs="Tahoma"/>
          <w:b/>
          <w:color w:val="333333"/>
          <w:sz w:val="24"/>
        </w:rPr>
        <w:br/>
      </w:r>
      <w:r>
        <w:rPr>
          <w:rFonts w:ascii="Tahoma" w:eastAsia="Tahoma" w:hAnsi="Tahoma" w:cs="Tahoma"/>
          <w:b/>
          <w:color w:val="333333"/>
          <w:sz w:val="24"/>
          <w:lang w:val="hu-HU"/>
        </w:rPr>
        <w:t>1</w:t>
      </w:r>
      <w:r>
        <w:rPr>
          <w:rFonts w:ascii="Tahoma" w:eastAsia="Tahoma" w:hAnsi="Tahoma" w:cs="Tahoma"/>
          <w:b/>
          <w:color w:val="333333"/>
          <w:sz w:val="24"/>
        </w:rPr>
        <w:t>1/201</w:t>
      </w:r>
      <w:r>
        <w:rPr>
          <w:rFonts w:ascii="Tahoma" w:eastAsia="Tahoma" w:hAnsi="Tahoma" w:cs="Tahoma"/>
          <w:b/>
          <w:color w:val="333333"/>
          <w:sz w:val="24"/>
          <w:lang w:val="hu-HU"/>
        </w:rPr>
        <w:t>4</w:t>
      </w:r>
      <w:r>
        <w:rPr>
          <w:rFonts w:ascii="Tahoma" w:eastAsia="Tahoma" w:hAnsi="Tahoma" w:cs="Tahoma"/>
          <w:b/>
          <w:color w:val="333333"/>
          <w:sz w:val="24"/>
        </w:rPr>
        <w:t>.(</w:t>
      </w:r>
      <w:r>
        <w:rPr>
          <w:rFonts w:ascii="Tahoma" w:eastAsia="Tahoma" w:hAnsi="Tahoma" w:cs="Tahoma"/>
          <w:b/>
          <w:color w:val="333333"/>
          <w:sz w:val="24"/>
          <w:lang w:val="hu-HU"/>
        </w:rPr>
        <w:t>XII</w:t>
      </w:r>
      <w:r>
        <w:rPr>
          <w:rFonts w:ascii="Tahoma" w:eastAsia="Tahoma" w:hAnsi="Tahoma" w:cs="Tahoma"/>
          <w:b/>
          <w:color w:val="333333"/>
          <w:sz w:val="24"/>
        </w:rPr>
        <w:t xml:space="preserve">. </w:t>
      </w:r>
      <w:r>
        <w:rPr>
          <w:rFonts w:ascii="Tahoma" w:eastAsia="Tahoma" w:hAnsi="Tahoma" w:cs="Tahoma"/>
          <w:b/>
          <w:color w:val="333333"/>
          <w:sz w:val="24"/>
          <w:lang w:val="hu-HU"/>
        </w:rPr>
        <w:t>11</w:t>
      </w:r>
      <w:r>
        <w:rPr>
          <w:rFonts w:ascii="Tahoma" w:eastAsia="Tahoma" w:hAnsi="Tahoma" w:cs="Tahoma"/>
          <w:b/>
          <w:color w:val="333333"/>
          <w:sz w:val="24"/>
        </w:rPr>
        <w:t>.) önkormányzati rendelete</w:t>
      </w:r>
    </w:p>
    <w:p w:rsidR="00B51C40" w:rsidRDefault="00B51C40" w:rsidP="00B51C40">
      <w:pPr>
        <w:spacing w:before="170" w:line="100" w:lineRule="atLeast"/>
        <w:jc w:val="center"/>
        <w:rPr>
          <w:rFonts w:ascii="Tahoma" w:eastAsia="Tahoma" w:hAnsi="Tahoma" w:cs="Tahoma"/>
          <w:b/>
          <w:color w:val="333333"/>
          <w:sz w:val="24"/>
        </w:rPr>
      </w:pPr>
      <w:r>
        <w:rPr>
          <w:rFonts w:ascii="Tahoma" w:eastAsia="Tahoma" w:hAnsi="Tahoma" w:cs="Tahoma"/>
          <w:b/>
          <w:color w:val="333333"/>
          <w:sz w:val="24"/>
        </w:rPr>
        <w:t>A térítési díjakról</w:t>
      </w:r>
    </w:p>
    <w:p w:rsidR="00B51C40" w:rsidRDefault="00B51C40" w:rsidP="00B51C40">
      <w:pPr>
        <w:spacing w:before="280" w:after="280" w:line="100" w:lineRule="atLeast"/>
        <w:jc w:val="both"/>
        <w:rPr>
          <w:rFonts w:ascii="Tahoma" w:eastAsia="Tahoma" w:hAnsi="Tahoma" w:cs="Tahoma"/>
          <w:color w:val="333333"/>
          <w:sz w:val="24"/>
        </w:rPr>
      </w:pPr>
      <w:r>
        <w:rPr>
          <w:rFonts w:ascii="Tahoma" w:eastAsia="Tahoma" w:hAnsi="Tahoma" w:cs="Tahoma"/>
          <w:color w:val="333333"/>
          <w:sz w:val="24"/>
        </w:rPr>
        <w:t>Csapi Község Önkormányzatának Képviselő-testülete, az Alaptörvény 32. cikk (2) bekezdésében meghatározott feladatkörében eljárva, valamint a gyermekek védelméről és a gyámügyi igazgatásról szóló 1997. évi XXXI. tv. (továbbiakban: Gyvt.) 151.§ (2a) bekezdésének felhatalmazása alapján a község közigazgatási területén működő intézményekben alkalmazott térítési díjakról az alábbi rendeletet alkotja:</w:t>
      </w:r>
    </w:p>
    <w:p w:rsidR="00B51C40" w:rsidRDefault="00B51C40" w:rsidP="00B51C40">
      <w:pPr>
        <w:spacing w:before="280" w:after="280" w:line="100" w:lineRule="atLeast"/>
        <w:jc w:val="center"/>
        <w:rPr>
          <w:rFonts w:ascii="Tahoma" w:eastAsia="Tahoma" w:hAnsi="Tahoma" w:cs="Tahoma"/>
          <w:b/>
          <w:color w:val="333333"/>
          <w:sz w:val="24"/>
        </w:rPr>
      </w:pPr>
      <w:r>
        <w:rPr>
          <w:rFonts w:ascii="Tahoma" w:eastAsia="Tahoma" w:hAnsi="Tahoma" w:cs="Tahoma"/>
          <w:b/>
          <w:color w:val="333333"/>
          <w:sz w:val="24"/>
        </w:rPr>
        <w:t xml:space="preserve">1.§. </w:t>
      </w:r>
    </w:p>
    <w:p w:rsidR="00B51C40" w:rsidRDefault="00B51C40" w:rsidP="00B51C40">
      <w:pPr>
        <w:spacing w:before="120" w:after="120" w:line="100" w:lineRule="atLeast"/>
        <w:jc w:val="center"/>
        <w:rPr>
          <w:rFonts w:ascii="Tahoma" w:eastAsia="Tahoma" w:hAnsi="Tahoma" w:cs="Tahoma"/>
          <w:b/>
          <w:color w:val="333333"/>
          <w:sz w:val="24"/>
        </w:rPr>
      </w:pPr>
      <w:r>
        <w:rPr>
          <w:rFonts w:ascii="Tahoma" w:eastAsia="Tahoma" w:hAnsi="Tahoma" w:cs="Tahoma"/>
          <w:b/>
          <w:color w:val="333333"/>
          <w:sz w:val="24"/>
        </w:rPr>
        <w:t xml:space="preserve">A rendelet hatálya </w:t>
      </w:r>
    </w:p>
    <w:p w:rsidR="00B51C40" w:rsidRDefault="00B51C40" w:rsidP="00B51C40">
      <w:pPr>
        <w:spacing w:before="280" w:after="280" w:line="100" w:lineRule="atLeast"/>
        <w:rPr>
          <w:rFonts w:ascii="Tahoma" w:eastAsia="Tahoma" w:hAnsi="Tahoma" w:cs="Tahoma"/>
          <w:color w:val="333333"/>
          <w:sz w:val="24"/>
        </w:rPr>
      </w:pPr>
      <w:r>
        <w:rPr>
          <w:rFonts w:ascii="Tahoma" w:eastAsia="Tahoma" w:hAnsi="Tahoma" w:cs="Tahoma"/>
          <w:color w:val="333333"/>
          <w:sz w:val="24"/>
        </w:rPr>
        <w:t>A rendelet hatálya kiterjed Csapi község közigazgatási területén az önkormányzat  főzőkonyhájáról biztosított gyermek- ill. felnőttétkeztetésre.</w:t>
      </w:r>
    </w:p>
    <w:p w:rsidR="00B51C40" w:rsidRDefault="00B51C40" w:rsidP="00B51C40">
      <w:pPr>
        <w:spacing w:line="100" w:lineRule="atLeast"/>
        <w:jc w:val="center"/>
        <w:rPr>
          <w:rFonts w:ascii="Tahoma" w:eastAsia="Tahoma" w:hAnsi="Tahoma" w:cs="Tahoma"/>
          <w:b/>
          <w:color w:val="333333"/>
          <w:sz w:val="24"/>
        </w:rPr>
      </w:pPr>
      <w:r>
        <w:rPr>
          <w:rFonts w:ascii="Tahoma" w:eastAsia="Tahoma" w:hAnsi="Tahoma" w:cs="Tahoma"/>
          <w:b/>
          <w:color w:val="333333"/>
          <w:sz w:val="24"/>
        </w:rPr>
        <w:t>2.§.</w:t>
      </w:r>
    </w:p>
    <w:p w:rsidR="00B51C40" w:rsidRDefault="00B51C40" w:rsidP="00B51C40">
      <w:pPr>
        <w:spacing w:line="100" w:lineRule="atLeast"/>
        <w:jc w:val="center"/>
        <w:rPr>
          <w:rFonts w:ascii="Tahoma" w:eastAsia="Tahoma" w:hAnsi="Tahoma" w:cs="Tahoma"/>
          <w:b/>
          <w:color w:val="333333"/>
          <w:sz w:val="24"/>
        </w:rPr>
      </w:pPr>
    </w:p>
    <w:p w:rsidR="00B51C40" w:rsidRDefault="00B51C40" w:rsidP="00B51C40">
      <w:pPr>
        <w:spacing w:line="100" w:lineRule="atLeast"/>
        <w:jc w:val="center"/>
        <w:rPr>
          <w:rFonts w:ascii="Tahoma" w:eastAsia="Tahoma" w:hAnsi="Tahoma" w:cs="Tahoma"/>
          <w:b/>
          <w:color w:val="333333"/>
          <w:sz w:val="24"/>
        </w:rPr>
      </w:pPr>
      <w:r>
        <w:rPr>
          <w:rFonts w:ascii="Tahoma" w:eastAsia="Tahoma" w:hAnsi="Tahoma" w:cs="Tahoma"/>
          <w:b/>
          <w:color w:val="333333"/>
          <w:sz w:val="24"/>
        </w:rPr>
        <w:t>A gyermekétkeztetés és a vendégétkeztetés térítési díjai</w:t>
      </w:r>
    </w:p>
    <w:p w:rsidR="00B51C40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</w:rPr>
      </w:pPr>
    </w:p>
    <w:p w:rsidR="00B51C40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</w:rPr>
      </w:pPr>
      <w:r>
        <w:rPr>
          <w:rFonts w:ascii="Tahoma" w:eastAsia="Tahoma" w:hAnsi="Tahoma" w:cs="Tahoma"/>
          <w:color w:val="333333"/>
          <w:sz w:val="24"/>
        </w:rPr>
        <w:t xml:space="preserve">Az önkormányzat közoktatási intézményében biztosított gyermekétkeztetés, alkalmazottak és nyugdíjasok, továbbá vendégétkezők  térítési díjait a rendelet </w:t>
      </w:r>
      <w:r>
        <w:rPr>
          <w:rFonts w:ascii="Tahoma" w:eastAsia="Tahoma" w:hAnsi="Tahoma" w:cs="Tahoma"/>
          <w:b/>
          <w:color w:val="333333"/>
          <w:sz w:val="24"/>
        </w:rPr>
        <w:t>1. számú melléklete</w:t>
      </w:r>
      <w:r>
        <w:rPr>
          <w:rFonts w:ascii="Tahoma" w:eastAsia="Tahoma" w:hAnsi="Tahoma" w:cs="Tahoma"/>
          <w:color w:val="333333"/>
          <w:sz w:val="24"/>
        </w:rPr>
        <w:t xml:space="preserve"> állapítja meg.</w:t>
      </w:r>
    </w:p>
    <w:p w:rsidR="00B51C40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</w:rPr>
      </w:pPr>
    </w:p>
    <w:p w:rsidR="00B51C40" w:rsidRDefault="00B51C40" w:rsidP="00B51C40">
      <w:pPr>
        <w:spacing w:line="100" w:lineRule="atLeast"/>
        <w:jc w:val="center"/>
        <w:rPr>
          <w:rFonts w:ascii="Tahoma" w:eastAsia="Tahoma" w:hAnsi="Tahoma" w:cs="Tahoma"/>
          <w:b/>
          <w:color w:val="333333"/>
          <w:sz w:val="24"/>
        </w:rPr>
      </w:pPr>
      <w:r>
        <w:rPr>
          <w:rFonts w:ascii="Tahoma" w:eastAsia="Tahoma" w:hAnsi="Tahoma" w:cs="Tahoma"/>
          <w:b/>
          <w:color w:val="333333"/>
          <w:sz w:val="24"/>
        </w:rPr>
        <w:t>3.§.</w:t>
      </w:r>
    </w:p>
    <w:p w:rsidR="00B51C40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</w:rPr>
      </w:pPr>
    </w:p>
    <w:p w:rsidR="00B51C40" w:rsidRPr="00514DD2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  <w:lang w:val="hu-HU"/>
        </w:rPr>
      </w:pPr>
      <w:r>
        <w:rPr>
          <w:rFonts w:ascii="Tahoma" w:eastAsia="Tahoma" w:hAnsi="Tahoma" w:cs="Tahoma"/>
          <w:color w:val="333333"/>
          <w:sz w:val="24"/>
        </w:rPr>
        <w:t>(1) Ez a rendelet 201</w:t>
      </w:r>
      <w:r>
        <w:rPr>
          <w:rFonts w:ascii="Tahoma" w:eastAsia="Tahoma" w:hAnsi="Tahoma" w:cs="Tahoma"/>
          <w:color w:val="333333"/>
          <w:sz w:val="24"/>
          <w:lang w:val="hu-HU"/>
        </w:rPr>
        <w:t>5</w:t>
      </w:r>
      <w:r>
        <w:rPr>
          <w:rFonts w:ascii="Tahoma" w:eastAsia="Tahoma" w:hAnsi="Tahoma" w:cs="Tahoma"/>
          <w:color w:val="333333"/>
          <w:sz w:val="24"/>
        </w:rPr>
        <w:t xml:space="preserve">. </w:t>
      </w:r>
      <w:proofErr w:type="gramStart"/>
      <w:r>
        <w:rPr>
          <w:rFonts w:ascii="Tahoma" w:eastAsia="Tahoma" w:hAnsi="Tahoma" w:cs="Tahoma"/>
          <w:color w:val="333333"/>
          <w:sz w:val="24"/>
          <w:lang w:val="hu-HU"/>
        </w:rPr>
        <w:t>január</w:t>
      </w:r>
      <w:proofErr w:type="gramEnd"/>
      <w:r>
        <w:rPr>
          <w:rFonts w:ascii="Tahoma" w:eastAsia="Tahoma" w:hAnsi="Tahoma" w:cs="Tahoma"/>
          <w:color w:val="333333"/>
          <w:sz w:val="24"/>
        </w:rPr>
        <w:t xml:space="preserve"> 1. napján lép hatályba</w:t>
      </w:r>
      <w:r>
        <w:rPr>
          <w:rFonts w:ascii="Tahoma" w:eastAsia="Tahoma" w:hAnsi="Tahoma" w:cs="Tahoma"/>
          <w:color w:val="333333"/>
          <w:sz w:val="24"/>
          <w:lang w:val="hu-HU"/>
        </w:rPr>
        <w:t>, egyidejűleg az 1/2013.(I.31.) – intézményi térítési díjakról szóló - önkormányzati rendelet hatályát veszíti.</w:t>
      </w:r>
    </w:p>
    <w:p w:rsidR="00B51C40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</w:rPr>
      </w:pPr>
      <w:r>
        <w:rPr>
          <w:rFonts w:ascii="Tahoma" w:eastAsia="Tahoma" w:hAnsi="Tahoma" w:cs="Tahoma"/>
          <w:color w:val="333333"/>
          <w:sz w:val="24"/>
        </w:rPr>
        <w:t>(2) A rendelet kihirdetéséről a jegyző gondoskodik a helyben szokásos módon.</w:t>
      </w:r>
    </w:p>
    <w:p w:rsidR="00B51C40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</w:rPr>
      </w:pPr>
    </w:p>
    <w:p w:rsidR="00B51C40" w:rsidRPr="00514DD2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  <w:lang w:val="hu-HU"/>
        </w:rPr>
      </w:pPr>
      <w:r>
        <w:rPr>
          <w:rFonts w:ascii="Tahoma" w:eastAsia="Tahoma" w:hAnsi="Tahoma" w:cs="Tahoma"/>
          <w:color w:val="333333"/>
          <w:sz w:val="24"/>
        </w:rPr>
        <w:t xml:space="preserve">Csapi, 2014. december </w:t>
      </w:r>
      <w:r>
        <w:rPr>
          <w:rFonts w:ascii="Tahoma" w:eastAsia="Tahoma" w:hAnsi="Tahoma" w:cs="Tahoma"/>
          <w:color w:val="333333"/>
          <w:sz w:val="24"/>
          <w:lang w:val="hu-HU"/>
        </w:rPr>
        <w:t>4.</w:t>
      </w:r>
    </w:p>
    <w:p w:rsidR="00B51C40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</w:rPr>
      </w:pPr>
    </w:p>
    <w:p w:rsidR="00B51C40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</w:rPr>
      </w:pPr>
    </w:p>
    <w:p w:rsidR="00B51C40" w:rsidRDefault="00B51C40" w:rsidP="00B51C40">
      <w:pPr>
        <w:spacing w:line="100" w:lineRule="atLeast"/>
        <w:rPr>
          <w:rFonts w:ascii="Tahoma" w:eastAsia="Tahoma" w:hAnsi="Tahoma" w:cs="Tahoma"/>
          <w:b/>
          <w:color w:val="333333"/>
          <w:sz w:val="24"/>
        </w:rPr>
      </w:pPr>
      <w:r>
        <w:rPr>
          <w:rFonts w:ascii="Tahoma" w:eastAsia="Tahoma" w:hAnsi="Tahoma" w:cs="Tahoma"/>
          <w:b/>
          <w:color w:val="333333"/>
          <w:sz w:val="24"/>
        </w:rPr>
        <w:t>Dr. Tóth László</w:t>
      </w:r>
      <w:r>
        <w:rPr>
          <w:rFonts w:ascii="Tahoma" w:eastAsia="Tahoma" w:hAnsi="Tahoma" w:cs="Tahoma"/>
          <w:b/>
          <w:color w:val="333333"/>
          <w:sz w:val="24"/>
        </w:rPr>
        <w:tab/>
      </w:r>
      <w:r>
        <w:rPr>
          <w:rFonts w:ascii="Tahoma" w:eastAsia="Tahoma" w:hAnsi="Tahoma" w:cs="Tahoma"/>
          <w:b/>
          <w:color w:val="333333"/>
          <w:sz w:val="24"/>
        </w:rPr>
        <w:tab/>
      </w:r>
      <w:r>
        <w:rPr>
          <w:rFonts w:ascii="Tahoma" w:eastAsia="Tahoma" w:hAnsi="Tahoma" w:cs="Tahoma"/>
          <w:b/>
          <w:color w:val="333333"/>
          <w:sz w:val="24"/>
        </w:rPr>
        <w:tab/>
        <w:t>Hegedüs Szilvia</w:t>
      </w:r>
    </w:p>
    <w:p w:rsidR="00B51C40" w:rsidRDefault="00B51C40" w:rsidP="00B51C40">
      <w:pPr>
        <w:spacing w:line="100" w:lineRule="atLeast"/>
        <w:rPr>
          <w:rFonts w:ascii="Times New Roman" w:hAnsi="Times New Roman"/>
          <w:color w:val="333333"/>
          <w:sz w:val="24"/>
        </w:rPr>
      </w:pPr>
      <w:r>
        <w:rPr>
          <w:rFonts w:ascii="Tahoma" w:eastAsia="Tahoma" w:hAnsi="Tahoma" w:cs="Tahoma"/>
          <w:color w:val="33333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 xml:space="preserve">polgármester       </w:t>
      </w:r>
      <w:r>
        <w:rPr>
          <w:rFonts w:ascii="Times New Roman" w:hAnsi="Times New Roman"/>
          <w:color w:val="333333"/>
          <w:sz w:val="24"/>
        </w:rPr>
        <w:tab/>
        <w:t xml:space="preserve">                                                 jegyző</w:t>
      </w:r>
      <w:r>
        <w:rPr>
          <w:rFonts w:ascii="Times New Roman" w:hAnsi="Times New Roman"/>
          <w:color w:val="333333"/>
          <w:sz w:val="24"/>
        </w:rPr>
        <w:tab/>
      </w:r>
      <w:r>
        <w:rPr>
          <w:rFonts w:ascii="Times New Roman" w:hAnsi="Times New Roman"/>
          <w:color w:val="333333"/>
          <w:sz w:val="24"/>
        </w:rPr>
        <w:tab/>
      </w:r>
    </w:p>
    <w:p w:rsidR="00B51C40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0"/>
        </w:rPr>
      </w:pPr>
    </w:p>
    <w:p w:rsidR="00B51C40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  <w:lang w:val="hu-HU"/>
        </w:rPr>
      </w:pPr>
    </w:p>
    <w:p w:rsidR="00B51C40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  <w:lang w:val="hu-HU"/>
        </w:rPr>
      </w:pPr>
    </w:p>
    <w:p w:rsidR="00B51C40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</w:rPr>
      </w:pPr>
      <w:r>
        <w:rPr>
          <w:rFonts w:ascii="Tahoma" w:eastAsia="Tahoma" w:hAnsi="Tahoma" w:cs="Tahoma"/>
          <w:color w:val="333333"/>
          <w:sz w:val="24"/>
        </w:rPr>
        <w:t xml:space="preserve">Záradék: </w:t>
      </w:r>
    </w:p>
    <w:p w:rsidR="00B51C40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  <w:lang w:val="hu-HU"/>
        </w:rPr>
      </w:pPr>
    </w:p>
    <w:p w:rsidR="00B51C40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</w:rPr>
      </w:pPr>
      <w:r>
        <w:rPr>
          <w:rFonts w:ascii="Tahoma" w:eastAsia="Tahoma" w:hAnsi="Tahoma" w:cs="Tahoma"/>
          <w:color w:val="333333"/>
          <w:sz w:val="24"/>
        </w:rPr>
        <w:t>Kihirdetve:</w:t>
      </w:r>
    </w:p>
    <w:p w:rsidR="00B51C40" w:rsidRPr="00514DD2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  <w:lang w:val="hu-HU"/>
        </w:rPr>
      </w:pPr>
      <w:r>
        <w:rPr>
          <w:rFonts w:ascii="Tahoma" w:eastAsia="Tahoma" w:hAnsi="Tahoma" w:cs="Tahoma"/>
          <w:color w:val="333333"/>
          <w:sz w:val="24"/>
        </w:rPr>
        <w:t>2014. december 11.</w:t>
      </w:r>
    </w:p>
    <w:p w:rsidR="00B51C40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</w:rPr>
      </w:pPr>
    </w:p>
    <w:p w:rsidR="00B51C40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</w:rPr>
      </w:pPr>
      <w:r>
        <w:rPr>
          <w:rFonts w:ascii="Tahoma" w:eastAsia="Tahoma" w:hAnsi="Tahoma" w:cs="Tahoma"/>
          <w:color w:val="333333"/>
          <w:sz w:val="24"/>
        </w:rPr>
        <w:t>Hegedüs Szilvia</w:t>
      </w:r>
    </w:p>
    <w:p w:rsidR="00B51C40" w:rsidRDefault="00B51C40" w:rsidP="00B51C40">
      <w:pPr>
        <w:spacing w:line="100" w:lineRule="atLeast"/>
        <w:rPr>
          <w:rFonts w:ascii="Tahoma" w:eastAsia="Tahoma" w:hAnsi="Tahoma" w:cs="Tahoma"/>
          <w:color w:val="333333"/>
          <w:sz w:val="24"/>
        </w:rPr>
      </w:pPr>
      <w:r>
        <w:rPr>
          <w:rFonts w:ascii="Tahoma" w:eastAsia="Tahoma" w:hAnsi="Tahoma" w:cs="Tahoma"/>
          <w:color w:val="333333"/>
          <w:sz w:val="24"/>
        </w:rPr>
        <w:t>jegyző</w:t>
      </w:r>
    </w:p>
    <w:p w:rsidR="00B51C40" w:rsidRDefault="00B51C40" w:rsidP="00B51C40">
      <w:pPr>
        <w:spacing w:line="100" w:lineRule="atLeast"/>
        <w:jc w:val="right"/>
        <w:rPr>
          <w:rFonts w:ascii="Tahoma" w:eastAsia="Tahoma" w:hAnsi="Tahoma" w:cs="Tahoma"/>
          <w:b/>
          <w:sz w:val="20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u w:val="single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lastRenderedPageBreak/>
        <w:t xml:space="preserve">1. melléklet a </w:t>
      </w:r>
      <w:r>
        <w:rPr>
          <w:rFonts w:ascii="Arial" w:eastAsia="Arial" w:hAnsi="Arial" w:cs="Arial"/>
          <w:u w:val="single"/>
          <w:lang w:val="hu-HU"/>
        </w:rPr>
        <w:t>1</w:t>
      </w:r>
      <w:r>
        <w:rPr>
          <w:rFonts w:ascii="Arial" w:eastAsia="Arial" w:hAnsi="Arial" w:cs="Arial"/>
          <w:u w:val="single"/>
        </w:rPr>
        <w:t>1/201</w:t>
      </w:r>
      <w:r>
        <w:rPr>
          <w:rFonts w:ascii="Arial" w:eastAsia="Arial" w:hAnsi="Arial" w:cs="Arial"/>
          <w:u w:val="single"/>
          <w:lang w:val="hu-HU"/>
        </w:rPr>
        <w:t>4</w:t>
      </w:r>
      <w:r>
        <w:rPr>
          <w:rFonts w:ascii="Arial" w:eastAsia="Arial" w:hAnsi="Arial" w:cs="Arial"/>
          <w:u w:val="single"/>
        </w:rPr>
        <w:t>.(</w:t>
      </w:r>
      <w:r>
        <w:rPr>
          <w:rFonts w:ascii="Arial" w:eastAsia="Arial" w:hAnsi="Arial" w:cs="Arial"/>
          <w:u w:val="single"/>
          <w:lang w:val="hu-HU"/>
        </w:rPr>
        <w:t>XII.11</w:t>
      </w:r>
      <w:r>
        <w:rPr>
          <w:rFonts w:ascii="Arial" w:eastAsia="Arial" w:hAnsi="Arial" w:cs="Arial"/>
          <w:u w:val="single"/>
        </w:rPr>
        <w:t>.) - intézményi térítési díjakról szóló – önkormányzati rendelethez</w:t>
      </w: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8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1.25pt;margin-top:8.25pt;width:368pt;height:319.9pt;z-index:251660288;mso-wrap-distance-left:0;mso-wrap-distance-right:0" filled="t">
            <v:fill color2="black"/>
            <v:imagedata r:id="rId4" o:title=""/>
            <w10:wrap type="square" side="largest"/>
          </v:shape>
          <o:OLEObject Type="Embed" ProgID="Excel.Sheet.8" ShapeID="_x0000_s1026" DrawAspect="Content" ObjectID="_1506501888" r:id="rId5"/>
        </w:pict>
      </w: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spacing w:line="100" w:lineRule="atLeast"/>
        <w:rPr>
          <w:rFonts w:ascii="Arial" w:eastAsia="Arial" w:hAnsi="Arial" w:cs="Arial"/>
          <w:sz w:val="24"/>
        </w:rPr>
      </w:pPr>
    </w:p>
    <w:p w:rsidR="00B51C40" w:rsidRDefault="00B51C40" w:rsidP="00B51C40">
      <w:pPr>
        <w:jc w:val="center"/>
        <w:rPr>
          <w:b/>
        </w:rPr>
      </w:pPr>
      <w:r>
        <w:rPr>
          <w:b/>
        </w:rPr>
        <w:t>Intézményi dolgozók – nyugdíjas étkeztetés</w:t>
      </w:r>
    </w:p>
    <w:tbl>
      <w:tblPr>
        <w:tblW w:w="0" w:type="auto"/>
        <w:tblInd w:w="108" w:type="dxa"/>
        <w:tblLayout w:type="fixed"/>
        <w:tblLook w:val="0000"/>
      </w:tblPr>
      <w:tblGrid>
        <w:gridCol w:w="1581"/>
        <w:gridCol w:w="2019"/>
        <w:gridCol w:w="1620"/>
        <w:gridCol w:w="2453"/>
      </w:tblGrid>
      <w:tr w:rsidR="00B51C40" w:rsidTr="007A17A0">
        <w:trPr>
          <w:trHeight w:val="366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Default="00B51C40" w:rsidP="007A17A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Étkezés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Default="00B51C40" w:rsidP="007A17A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Anyagnorma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Default="00B51C40" w:rsidP="007A17A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Rezsi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40" w:rsidRDefault="00B51C40" w:rsidP="007A17A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Térítési díj áfá-val</w:t>
            </w:r>
          </w:p>
        </w:tc>
      </w:tr>
      <w:tr w:rsidR="00B51C40" w:rsidTr="007A17A0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Default="00B51C40" w:rsidP="007A17A0">
            <w:pPr>
              <w:snapToGrid w:val="0"/>
              <w:jc w:val="both"/>
            </w:pPr>
            <w:r>
              <w:t>Reggeli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Pr="00CE4567" w:rsidRDefault="00B51C40" w:rsidP="007A17A0">
            <w:pPr>
              <w:snapToGrid w:val="0"/>
              <w:jc w:val="right"/>
              <w:rPr>
                <w:lang w:val="hu-HU"/>
              </w:rPr>
            </w:pPr>
            <w:r>
              <w:t>8</w:t>
            </w:r>
            <w:r>
              <w:rPr>
                <w:lang w:val="hu-H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Pr="00CE4567" w:rsidRDefault="00B51C40" w:rsidP="007A17A0">
            <w:pPr>
              <w:snapToGrid w:val="0"/>
              <w:jc w:val="right"/>
              <w:rPr>
                <w:lang w:val="hu-HU"/>
              </w:rPr>
            </w:pPr>
            <w:r>
              <w:t>4</w:t>
            </w:r>
            <w:r>
              <w:rPr>
                <w:lang w:val="hu-HU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40" w:rsidRPr="00CE4567" w:rsidRDefault="00B51C40" w:rsidP="007A17A0">
            <w:pPr>
              <w:snapToGrid w:val="0"/>
              <w:jc w:val="right"/>
              <w:rPr>
                <w:lang w:val="hu-HU"/>
              </w:rPr>
            </w:pPr>
            <w:r>
              <w:t xml:space="preserve">                            15</w:t>
            </w:r>
            <w:r>
              <w:rPr>
                <w:lang w:val="hu-HU"/>
              </w:rPr>
              <w:t>7</w:t>
            </w:r>
          </w:p>
        </w:tc>
      </w:tr>
      <w:tr w:rsidR="00B51C40" w:rsidTr="007A17A0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Default="00B51C40" w:rsidP="007A17A0">
            <w:pPr>
              <w:snapToGrid w:val="0"/>
              <w:jc w:val="both"/>
            </w:pPr>
            <w:r>
              <w:t>Tízórai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Pr="00CE4567" w:rsidRDefault="00B51C40" w:rsidP="007A17A0">
            <w:pPr>
              <w:snapToGrid w:val="0"/>
              <w:jc w:val="right"/>
              <w:rPr>
                <w:lang w:val="hu-HU"/>
              </w:rPr>
            </w:pPr>
            <w:r>
              <w:t>5</w:t>
            </w:r>
            <w:proofErr w:type="spellStart"/>
            <w:r>
              <w:rPr>
                <w:lang w:val="hu-HU"/>
              </w:rPr>
              <w:t>5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Default="00B51C40" w:rsidP="007A17A0">
            <w:pPr>
              <w:snapToGrid w:val="0"/>
              <w:jc w:val="right"/>
            </w:pPr>
            <w:r>
              <w:t xml:space="preserve">                18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40" w:rsidRPr="00CE4567" w:rsidRDefault="00B51C40" w:rsidP="007A17A0">
            <w:pPr>
              <w:snapToGrid w:val="0"/>
              <w:jc w:val="right"/>
              <w:rPr>
                <w:lang w:val="hu-HU"/>
              </w:rPr>
            </w:pPr>
            <w:r>
              <w:t xml:space="preserve">                              9</w:t>
            </w:r>
            <w:r>
              <w:rPr>
                <w:lang w:val="hu-HU"/>
              </w:rPr>
              <w:t>3</w:t>
            </w:r>
          </w:p>
        </w:tc>
      </w:tr>
      <w:tr w:rsidR="00B51C40" w:rsidTr="007A17A0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Default="00B51C40" w:rsidP="007A17A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Ebéd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Pr="00CE4567" w:rsidRDefault="00B51C40" w:rsidP="007A17A0">
            <w:pPr>
              <w:snapToGrid w:val="0"/>
              <w:jc w:val="right"/>
              <w:rPr>
                <w:b/>
                <w:lang w:val="hu-HU"/>
              </w:rPr>
            </w:pPr>
            <w:r>
              <w:rPr>
                <w:b/>
              </w:rPr>
              <w:t>21</w:t>
            </w:r>
            <w:r>
              <w:rPr>
                <w:b/>
                <w:lang w:val="hu-HU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Pr="00CE4567" w:rsidRDefault="00B51C40" w:rsidP="007A17A0">
            <w:pPr>
              <w:snapToGrid w:val="0"/>
              <w:jc w:val="right"/>
              <w:rPr>
                <w:b/>
                <w:lang w:val="hu-HU"/>
              </w:rPr>
            </w:pPr>
            <w:r>
              <w:rPr>
                <w:b/>
              </w:rPr>
              <w:t>18</w:t>
            </w:r>
            <w:r>
              <w:rPr>
                <w:b/>
                <w:lang w:val="hu-HU"/>
              </w:rPr>
              <w:t>7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40" w:rsidRPr="00CE4567" w:rsidRDefault="00B51C40" w:rsidP="007A17A0">
            <w:pPr>
              <w:snapToGrid w:val="0"/>
              <w:jc w:val="right"/>
              <w:rPr>
                <w:b/>
                <w:lang w:val="hu-HU"/>
              </w:rPr>
            </w:pPr>
            <w:r>
              <w:rPr>
                <w:b/>
              </w:rPr>
              <w:t xml:space="preserve">                            5</w:t>
            </w:r>
            <w:r>
              <w:rPr>
                <w:b/>
                <w:lang w:val="hu-HU"/>
              </w:rPr>
              <w:t>16</w:t>
            </w:r>
          </w:p>
        </w:tc>
      </w:tr>
      <w:tr w:rsidR="00B51C40" w:rsidTr="007A17A0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Default="00B51C40" w:rsidP="007A17A0">
            <w:pPr>
              <w:snapToGrid w:val="0"/>
              <w:jc w:val="both"/>
            </w:pPr>
            <w:r>
              <w:t>Uzsonna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Pr="00CE4567" w:rsidRDefault="00B51C40" w:rsidP="007A17A0">
            <w:pPr>
              <w:snapToGrid w:val="0"/>
              <w:jc w:val="right"/>
              <w:rPr>
                <w:lang w:val="hu-HU"/>
              </w:rPr>
            </w:pPr>
            <w:r>
              <w:t>5</w:t>
            </w:r>
            <w:proofErr w:type="spellStart"/>
            <w:r>
              <w:rPr>
                <w:lang w:val="hu-HU"/>
              </w:rPr>
              <w:t>5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Pr="00CE4567" w:rsidRDefault="00B51C40" w:rsidP="007A17A0">
            <w:pPr>
              <w:snapToGrid w:val="0"/>
              <w:jc w:val="right"/>
              <w:rPr>
                <w:lang w:val="hu-HU"/>
              </w:rPr>
            </w:pPr>
            <w:r>
              <w:t>1</w:t>
            </w:r>
            <w:r>
              <w:rPr>
                <w:lang w:val="hu-HU"/>
              </w:rPr>
              <w:t>9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40" w:rsidRPr="00CE4567" w:rsidRDefault="00B51C40" w:rsidP="007A17A0">
            <w:pPr>
              <w:snapToGrid w:val="0"/>
              <w:jc w:val="right"/>
              <w:rPr>
                <w:lang w:val="hu-HU"/>
              </w:rPr>
            </w:pPr>
            <w:r>
              <w:t xml:space="preserve">                              9</w:t>
            </w:r>
            <w:r>
              <w:rPr>
                <w:lang w:val="hu-HU"/>
              </w:rPr>
              <w:t>4</w:t>
            </w:r>
          </w:p>
        </w:tc>
      </w:tr>
      <w:tr w:rsidR="00B51C40" w:rsidTr="007A17A0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Default="00B51C40" w:rsidP="007A17A0">
            <w:pPr>
              <w:snapToGrid w:val="0"/>
              <w:jc w:val="both"/>
            </w:pPr>
            <w:r>
              <w:t>Vacsora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Pr="00CE4567" w:rsidRDefault="00B51C40" w:rsidP="007A17A0">
            <w:pPr>
              <w:snapToGrid w:val="0"/>
              <w:jc w:val="right"/>
              <w:rPr>
                <w:lang w:val="hu-HU"/>
              </w:rPr>
            </w:pPr>
            <w:r>
              <w:t>13</w:t>
            </w:r>
            <w:r>
              <w:rPr>
                <w:lang w:val="hu-HU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Pr="00CE4567" w:rsidRDefault="00B51C40" w:rsidP="007A17A0">
            <w:pPr>
              <w:snapToGrid w:val="0"/>
              <w:jc w:val="right"/>
              <w:rPr>
                <w:lang w:val="hu-HU"/>
              </w:rPr>
            </w:pPr>
            <w:r>
              <w:t xml:space="preserve">                7</w:t>
            </w:r>
            <w:r>
              <w:rPr>
                <w:lang w:val="hu-HU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40" w:rsidRPr="00CE4567" w:rsidRDefault="00B51C40" w:rsidP="007A17A0">
            <w:pPr>
              <w:snapToGrid w:val="0"/>
              <w:jc w:val="right"/>
              <w:rPr>
                <w:lang w:val="hu-HU"/>
              </w:rPr>
            </w:pPr>
            <w:r>
              <w:t>2</w:t>
            </w:r>
            <w:r>
              <w:rPr>
                <w:lang w:val="hu-HU"/>
              </w:rPr>
              <w:t>67</w:t>
            </w:r>
          </w:p>
        </w:tc>
      </w:tr>
    </w:tbl>
    <w:p w:rsidR="00B51C40" w:rsidRDefault="00B51C40" w:rsidP="00B51C40">
      <w:pPr>
        <w:ind w:left="1140" w:right="1034"/>
        <w:jc w:val="both"/>
      </w:pPr>
    </w:p>
    <w:p w:rsidR="00B51C40" w:rsidRDefault="00B51C40" w:rsidP="00B51C40">
      <w:pPr>
        <w:jc w:val="center"/>
        <w:rPr>
          <w:b/>
        </w:rPr>
      </w:pPr>
      <w:r>
        <w:rPr>
          <w:b/>
        </w:rPr>
        <w:t>Vendég étkezők</w:t>
      </w:r>
    </w:p>
    <w:tbl>
      <w:tblPr>
        <w:tblW w:w="0" w:type="auto"/>
        <w:tblInd w:w="108" w:type="dxa"/>
        <w:tblLayout w:type="fixed"/>
        <w:tblLook w:val="0000"/>
      </w:tblPr>
      <w:tblGrid>
        <w:gridCol w:w="1761"/>
        <w:gridCol w:w="1563"/>
        <w:gridCol w:w="1588"/>
        <w:gridCol w:w="2132"/>
      </w:tblGrid>
      <w:tr w:rsidR="00B51C40" w:rsidTr="007A17A0">
        <w:trPr>
          <w:trHeight w:val="48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Default="00B51C40" w:rsidP="007A17A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Étkezés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Default="00B51C40" w:rsidP="007A17A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Anyagnorma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Default="00B51C40" w:rsidP="007A17A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Rezsi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40" w:rsidRDefault="00B51C40" w:rsidP="007A17A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Térítési díj áfá-val</w:t>
            </w:r>
          </w:p>
        </w:tc>
      </w:tr>
      <w:tr w:rsidR="00B51C40" w:rsidTr="007A17A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Default="00B51C40" w:rsidP="007A17A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Ebéd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Pr="0089032D" w:rsidRDefault="00B51C40" w:rsidP="007A17A0">
            <w:pPr>
              <w:snapToGrid w:val="0"/>
              <w:jc w:val="right"/>
              <w:rPr>
                <w:b/>
                <w:lang w:val="hu-HU"/>
              </w:rPr>
            </w:pPr>
            <w:r>
              <w:rPr>
                <w:b/>
              </w:rPr>
              <w:t>2</w:t>
            </w:r>
            <w:r>
              <w:rPr>
                <w:b/>
                <w:lang w:val="hu-HU"/>
              </w:rPr>
              <w:t>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40" w:rsidRPr="0089032D" w:rsidRDefault="00B51C40" w:rsidP="007A17A0">
            <w:pPr>
              <w:snapToGrid w:val="0"/>
              <w:jc w:val="right"/>
              <w:rPr>
                <w:b/>
                <w:lang w:val="hu-HU"/>
              </w:rPr>
            </w:pPr>
            <w:r>
              <w:rPr>
                <w:b/>
              </w:rPr>
              <w:t>21</w:t>
            </w:r>
            <w:r>
              <w:rPr>
                <w:b/>
                <w:lang w:val="hu-HU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40" w:rsidRPr="0089032D" w:rsidRDefault="00B51C40" w:rsidP="007A17A0">
            <w:pPr>
              <w:snapToGrid w:val="0"/>
              <w:jc w:val="right"/>
              <w:rPr>
                <w:b/>
                <w:lang w:val="hu-HU"/>
              </w:rPr>
            </w:pPr>
            <w:r>
              <w:rPr>
                <w:b/>
              </w:rPr>
              <w:t>5</w:t>
            </w:r>
            <w:r>
              <w:rPr>
                <w:b/>
                <w:lang w:val="hu-HU"/>
              </w:rPr>
              <w:t>61</w:t>
            </w:r>
          </w:p>
        </w:tc>
      </w:tr>
    </w:tbl>
    <w:p w:rsidR="00B51C40" w:rsidRDefault="00B51C40" w:rsidP="00B51C40">
      <w:pPr>
        <w:spacing w:line="100" w:lineRule="atLeast"/>
        <w:ind w:left="1140" w:right="806"/>
        <w:jc w:val="both"/>
      </w:pPr>
    </w:p>
    <w:p w:rsidR="00B51C40" w:rsidRDefault="00B51C40" w:rsidP="00B51C40">
      <w:pPr>
        <w:spacing w:line="100" w:lineRule="atLeast"/>
        <w:jc w:val="right"/>
        <w:rPr>
          <w:rFonts w:ascii="Tahoma" w:eastAsia="Tahoma" w:hAnsi="Tahoma" w:cs="Tahoma"/>
          <w:b/>
          <w:sz w:val="20"/>
        </w:rPr>
      </w:pPr>
    </w:p>
    <w:p w:rsidR="00B51C40" w:rsidRDefault="00B51C40" w:rsidP="00B51C40">
      <w:pPr>
        <w:spacing w:line="100" w:lineRule="atLeast"/>
        <w:jc w:val="right"/>
        <w:rPr>
          <w:rFonts w:ascii="Tahoma" w:eastAsia="Tahoma" w:hAnsi="Tahoma" w:cs="Tahoma"/>
          <w:b/>
          <w:sz w:val="20"/>
        </w:rPr>
      </w:pPr>
    </w:p>
    <w:p w:rsidR="00B51C40" w:rsidRDefault="00B51C40" w:rsidP="00B51C40">
      <w:pPr>
        <w:spacing w:line="100" w:lineRule="atLeast"/>
        <w:jc w:val="right"/>
        <w:rPr>
          <w:rFonts w:ascii="Tahoma" w:eastAsia="Tahoma" w:hAnsi="Tahoma" w:cs="Tahoma"/>
          <w:b/>
          <w:sz w:val="20"/>
        </w:rPr>
      </w:pPr>
    </w:p>
    <w:p w:rsidR="00B51C40" w:rsidRDefault="00B51C40" w:rsidP="00B51C40">
      <w:pPr>
        <w:spacing w:line="100" w:lineRule="atLeast"/>
        <w:jc w:val="center"/>
      </w:pPr>
      <w:r>
        <w:rPr>
          <w:rFonts w:ascii="Times New Roman" w:hAnsi="Times New Roman"/>
          <w:sz w:val="24"/>
          <w:u w:val="single"/>
        </w:rPr>
        <w:t xml:space="preserve"> </w:t>
      </w:r>
    </w:p>
    <w:p w:rsidR="00EE417F" w:rsidRDefault="00EE417F"/>
    <w:sectPr w:rsidR="00EE417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C40"/>
    <w:rsid w:val="00342BE9"/>
    <w:rsid w:val="004169B3"/>
    <w:rsid w:val="00572789"/>
    <w:rsid w:val="00810A3E"/>
    <w:rsid w:val="00814304"/>
    <w:rsid w:val="00A17CA4"/>
    <w:rsid w:val="00AC40DF"/>
    <w:rsid w:val="00B51C40"/>
    <w:rsid w:val="00E139DA"/>
    <w:rsid w:val="00EE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">
    <w:name w:val="Normal"/>
    <w:qFormat/>
    <w:rsid w:val="00B51C40"/>
    <w:pPr>
      <w:widowControl w:val="0"/>
      <w:suppressAutoHyphens/>
    </w:pPr>
    <w:rPr>
      <w:rFonts w:ascii="Calibri" w:hAnsi="Calibri"/>
      <w:sz w:val="22"/>
      <w:lang w:eastAsia="hi-IN" w:bidi="hi-IN"/>
    </w:rPr>
  </w:style>
  <w:style w:type="paragraph" w:styleId="Cmsor1">
    <w:name w:val="heading 1"/>
    <w:basedOn w:val="Norml"/>
    <w:next w:val="Norml"/>
    <w:link w:val="Cmsor1Char"/>
    <w:qFormat/>
    <w:rsid w:val="00E139DA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6E6E6"/>
      <w:autoSpaceDE w:val="0"/>
      <w:jc w:val="both"/>
      <w:outlineLvl w:val="0"/>
    </w:pPr>
    <w:rPr>
      <w:rFonts w:cs="Arial"/>
      <w:b/>
      <w:bCs/>
      <w:sz w:val="28"/>
      <w:szCs w:val="28"/>
      <w:lang w:val="hu-HU" w:eastAsia="ar-SA" w:bidi="ar-SA"/>
    </w:rPr>
  </w:style>
  <w:style w:type="paragraph" w:styleId="Cmsor2">
    <w:name w:val="heading 2"/>
    <w:basedOn w:val="Norml"/>
    <w:next w:val="Norml"/>
    <w:link w:val="Cmsor2Char"/>
    <w:qFormat/>
    <w:rsid w:val="00E139DA"/>
    <w:pPr>
      <w:keepNext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tabs>
        <w:tab w:val="left" w:pos="2580"/>
      </w:tabs>
      <w:jc w:val="both"/>
      <w:outlineLvl w:val="1"/>
    </w:pPr>
    <w:rPr>
      <w:bCs/>
      <w:iCs/>
      <w:sz w:val="28"/>
      <w:szCs w:val="22"/>
      <w:lang w:val="hu-HU" w:eastAsia="ar-SA" w:bidi="ar-SA"/>
    </w:rPr>
  </w:style>
  <w:style w:type="paragraph" w:styleId="Cmsor3">
    <w:name w:val="heading 3"/>
    <w:basedOn w:val="Norml"/>
    <w:next w:val="Norml"/>
    <w:link w:val="Cmsor3Char"/>
    <w:qFormat/>
    <w:rsid w:val="00E139DA"/>
    <w:pPr>
      <w:keepNext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outlineLvl w:val="2"/>
    </w:pPr>
    <w:rPr>
      <w:b/>
      <w:bCs/>
      <w:sz w:val="24"/>
      <w:szCs w:val="26"/>
      <w:lang w:val="hu-HU" w:eastAsia="ar-SA" w:bidi="ar-SA"/>
    </w:rPr>
  </w:style>
  <w:style w:type="paragraph" w:styleId="Cmsor4">
    <w:name w:val="heading 4"/>
    <w:basedOn w:val="Norml"/>
    <w:next w:val="Norml"/>
    <w:link w:val="Cmsor4Char"/>
    <w:qFormat/>
    <w:rsid w:val="00E139DA"/>
    <w:pPr>
      <w:keepNext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  <w:outlineLvl w:val="3"/>
    </w:pPr>
    <w:rPr>
      <w:bCs/>
      <w:sz w:val="24"/>
      <w:szCs w:val="28"/>
      <w:lang w:val="hu-HU" w:eastAsia="ar-SA" w:bidi="ar-SA"/>
    </w:rPr>
  </w:style>
  <w:style w:type="paragraph" w:styleId="Cmsor5">
    <w:name w:val="heading 5"/>
    <w:basedOn w:val="Norml"/>
    <w:next w:val="Norml"/>
    <w:link w:val="Cmsor5Char"/>
    <w:qFormat/>
    <w:rsid w:val="00E139DA"/>
    <w:pPr>
      <w:widowControl/>
      <w:spacing w:before="240" w:after="60"/>
      <w:jc w:val="both"/>
      <w:outlineLvl w:val="4"/>
    </w:pPr>
    <w:rPr>
      <w:b/>
      <w:bCs/>
      <w:i/>
      <w:iCs/>
      <w:sz w:val="26"/>
      <w:szCs w:val="26"/>
      <w:lang w:val="hu-HU" w:eastAsia="ar-SA" w:bidi="ar-SA"/>
    </w:rPr>
  </w:style>
  <w:style w:type="paragraph" w:styleId="Cmsor6">
    <w:name w:val="heading 6"/>
    <w:basedOn w:val="Norml"/>
    <w:next w:val="Norml"/>
    <w:link w:val="Cmsor6Char"/>
    <w:qFormat/>
    <w:rsid w:val="00E139DA"/>
    <w:pPr>
      <w:widowControl/>
      <w:spacing w:before="240" w:after="60"/>
      <w:jc w:val="both"/>
      <w:outlineLvl w:val="5"/>
    </w:pPr>
    <w:rPr>
      <w:b/>
      <w:bCs/>
      <w:szCs w:val="22"/>
      <w:lang w:val="hu-HU" w:eastAsia="ar-SA" w:bidi="ar-SA"/>
    </w:rPr>
  </w:style>
  <w:style w:type="paragraph" w:styleId="Cmsor7">
    <w:name w:val="heading 7"/>
    <w:basedOn w:val="Norml"/>
    <w:next w:val="Norml"/>
    <w:link w:val="Cmsor7Char"/>
    <w:qFormat/>
    <w:rsid w:val="00E139DA"/>
    <w:pPr>
      <w:widowControl/>
      <w:spacing w:before="240" w:after="60"/>
      <w:jc w:val="both"/>
      <w:outlineLvl w:val="6"/>
    </w:pPr>
    <w:rPr>
      <w:sz w:val="24"/>
      <w:szCs w:val="24"/>
      <w:lang w:val="hu-HU" w:eastAsia="ar-SA" w:bidi="ar-SA"/>
    </w:rPr>
  </w:style>
  <w:style w:type="paragraph" w:styleId="Cmsor8">
    <w:name w:val="heading 8"/>
    <w:basedOn w:val="Norml"/>
    <w:next w:val="Norml"/>
    <w:link w:val="Cmsor8Char"/>
    <w:qFormat/>
    <w:rsid w:val="00E139DA"/>
    <w:pPr>
      <w:widowControl/>
      <w:spacing w:before="240" w:after="60"/>
      <w:jc w:val="both"/>
      <w:outlineLvl w:val="7"/>
    </w:pPr>
    <w:rPr>
      <w:i/>
      <w:iCs/>
      <w:sz w:val="24"/>
      <w:szCs w:val="24"/>
      <w:lang w:val="hu-HU" w:eastAsia="ar-SA" w:bidi="ar-SA"/>
    </w:rPr>
  </w:style>
  <w:style w:type="paragraph" w:styleId="Cmsor9">
    <w:name w:val="heading 9"/>
    <w:basedOn w:val="Norml"/>
    <w:next w:val="Norml"/>
    <w:link w:val="Cmsor9Char"/>
    <w:qFormat/>
    <w:rsid w:val="00E139DA"/>
    <w:pPr>
      <w:widowControl/>
      <w:spacing w:before="240" w:after="60"/>
      <w:jc w:val="both"/>
      <w:outlineLvl w:val="8"/>
    </w:pPr>
    <w:rPr>
      <w:rFonts w:ascii="Cambria" w:hAnsi="Cambria"/>
      <w:szCs w:val="22"/>
      <w:lang w:val="hu-HU" w:eastAsia="ar-SA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139DA"/>
    <w:rPr>
      <w:rFonts w:ascii="Calibri" w:hAnsi="Calibri" w:cs="Arial"/>
      <w:b/>
      <w:bCs/>
      <w:sz w:val="28"/>
      <w:szCs w:val="28"/>
      <w:shd w:val="clear" w:color="auto" w:fill="E6E6E6"/>
      <w:lang w:eastAsia="ar-SA"/>
    </w:rPr>
  </w:style>
  <w:style w:type="character" w:customStyle="1" w:styleId="Cmsor2Char">
    <w:name w:val="Címsor 2 Char"/>
    <w:basedOn w:val="Bekezdsalapbettpusa"/>
    <w:link w:val="Cmsor2"/>
    <w:rsid w:val="00E139DA"/>
    <w:rPr>
      <w:rFonts w:ascii="Calibri" w:hAnsi="Calibri"/>
      <w:bCs/>
      <w:iCs/>
      <w:sz w:val="28"/>
      <w:szCs w:val="22"/>
      <w:shd w:val="clear" w:color="auto" w:fill="FFFFFF"/>
      <w:lang w:eastAsia="ar-SA"/>
    </w:rPr>
  </w:style>
  <w:style w:type="character" w:customStyle="1" w:styleId="Cmsor3Char">
    <w:name w:val="Címsor 3 Char"/>
    <w:link w:val="Cmsor3"/>
    <w:rsid w:val="00E139DA"/>
    <w:rPr>
      <w:rFonts w:ascii="Calibri" w:hAnsi="Calibri"/>
      <w:b/>
      <w:bCs/>
      <w:sz w:val="24"/>
      <w:szCs w:val="26"/>
      <w:lang w:val="hu-HU" w:eastAsia="ar-SA" w:bidi="ar-SA"/>
    </w:rPr>
  </w:style>
  <w:style w:type="character" w:customStyle="1" w:styleId="Cmsor4Char">
    <w:name w:val="Címsor 4 Char"/>
    <w:basedOn w:val="Bekezdsalapbettpusa"/>
    <w:link w:val="Cmsor4"/>
    <w:rsid w:val="00E139DA"/>
    <w:rPr>
      <w:rFonts w:ascii="Calibri" w:hAnsi="Calibri"/>
      <w:bCs/>
      <w:sz w:val="24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E139DA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rsid w:val="00E139DA"/>
    <w:rPr>
      <w:rFonts w:ascii="Calibri" w:hAnsi="Calibri"/>
      <w:b/>
      <w:bCs/>
      <w:sz w:val="22"/>
      <w:szCs w:val="22"/>
      <w:lang w:eastAsia="ar-SA"/>
    </w:rPr>
  </w:style>
  <w:style w:type="character" w:customStyle="1" w:styleId="Cmsor7Char">
    <w:name w:val="Címsor 7 Char"/>
    <w:basedOn w:val="Bekezdsalapbettpusa"/>
    <w:link w:val="Cmsor7"/>
    <w:rsid w:val="00E139DA"/>
    <w:rPr>
      <w:rFonts w:ascii="Calibri" w:hAnsi="Calibri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rsid w:val="00E139DA"/>
    <w:rPr>
      <w:rFonts w:ascii="Calibri" w:hAnsi="Calibri"/>
      <w:i/>
      <w:iCs/>
      <w:sz w:val="24"/>
      <w:szCs w:val="24"/>
      <w:lang w:eastAsia="ar-SA"/>
    </w:rPr>
  </w:style>
  <w:style w:type="character" w:customStyle="1" w:styleId="Cmsor9Char">
    <w:name w:val="Címsor 9 Char"/>
    <w:basedOn w:val="Bekezdsalapbettpusa"/>
    <w:link w:val="Cmsor9"/>
    <w:rsid w:val="00E139DA"/>
    <w:rPr>
      <w:rFonts w:ascii="Cambria" w:hAnsi="Cambria"/>
      <w:sz w:val="22"/>
      <w:szCs w:val="22"/>
      <w:lang w:eastAsia="ar-SA"/>
    </w:rPr>
  </w:style>
  <w:style w:type="paragraph" w:styleId="Cm">
    <w:name w:val="Title"/>
    <w:basedOn w:val="Norml"/>
    <w:next w:val="Norml"/>
    <w:link w:val="CmChar"/>
    <w:qFormat/>
    <w:rsid w:val="00E139DA"/>
    <w:pPr>
      <w:widowControl/>
      <w:spacing w:before="240" w:after="60"/>
      <w:jc w:val="center"/>
    </w:pPr>
    <w:rPr>
      <w:rFonts w:ascii="Cambria" w:hAnsi="Cambria"/>
      <w:b/>
      <w:bCs/>
      <w:kern w:val="1"/>
      <w:sz w:val="32"/>
      <w:szCs w:val="32"/>
      <w:lang w:val="hu-HU" w:eastAsia="ar-SA" w:bidi="ar-SA"/>
    </w:rPr>
  </w:style>
  <w:style w:type="character" w:customStyle="1" w:styleId="CmChar">
    <w:name w:val="Cím Char"/>
    <w:basedOn w:val="Bekezdsalapbettpusa"/>
    <w:link w:val="Cm"/>
    <w:rsid w:val="00E139DA"/>
    <w:rPr>
      <w:rFonts w:ascii="Cambria" w:hAnsi="Cambria"/>
      <w:b/>
      <w:bCs/>
      <w:kern w:val="1"/>
      <w:sz w:val="32"/>
      <w:szCs w:val="32"/>
      <w:lang w:eastAsia="ar-SA"/>
    </w:rPr>
  </w:style>
  <w:style w:type="paragraph" w:styleId="Alcm">
    <w:name w:val="Subtitle"/>
    <w:basedOn w:val="Norml"/>
    <w:next w:val="Norml"/>
    <w:link w:val="AlcmChar"/>
    <w:qFormat/>
    <w:rsid w:val="00E139DA"/>
    <w:pPr>
      <w:widowControl/>
      <w:spacing w:after="60"/>
      <w:jc w:val="center"/>
    </w:pPr>
    <w:rPr>
      <w:rFonts w:ascii="Cambria" w:hAnsi="Cambria"/>
      <w:sz w:val="24"/>
      <w:szCs w:val="24"/>
      <w:lang w:val="hu-HU" w:eastAsia="ar-SA" w:bidi="ar-SA"/>
    </w:rPr>
  </w:style>
  <w:style w:type="character" w:customStyle="1" w:styleId="AlcmChar">
    <w:name w:val="Alcím Char"/>
    <w:basedOn w:val="Bekezdsalapbettpusa"/>
    <w:link w:val="Alcm"/>
    <w:rsid w:val="00E139DA"/>
    <w:rPr>
      <w:rFonts w:ascii="Cambria" w:hAnsi="Cambria"/>
      <w:sz w:val="24"/>
      <w:szCs w:val="24"/>
      <w:lang w:eastAsia="ar-SA"/>
    </w:rPr>
  </w:style>
  <w:style w:type="character" w:styleId="Kiemels2">
    <w:name w:val="Strong"/>
    <w:qFormat/>
    <w:rsid w:val="00E139DA"/>
    <w:rPr>
      <w:b/>
      <w:bCs/>
    </w:rPr>
  </w:style>
  <w:style w:type="character" w:styleId="Kiemels">
    <w:name w:val="Emphasis"/>
    <w:qFormat/>
    <w:rsid w:val="00E139DA"/>
    <w:rPr>
      <w:i/>
      <w:iCs/>
    </w:rPr>
  </w:style>
  <w:style w:type="paragraph" w:styleId="Nincstrkz">
    <w:name w:val="No Spacing"/>
    <w:qFormat/>
    <w:rsid w:val="00E139DA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Listaszerbekezds">
    <w:name w:val="List Paragraph"/>
    <w:basedOn w:val="Norml"/>
    <w:qFormat/>
    <w:rsid w:val="00E139DA"/>
    <w:pPr>
      <w:widowControl/>
      <w:ind w:left="708"/>
      <w:jc w:val="both"/>
    </w:pPr>
    <w:rPr>
      <w:szCs w:val="24"/>
      <w:lang w:val="hu-HU" w:eastAsia="ar-SA" w:bidi="ar-SA"/>
    </w:rPr>
  </w:style>
  <w:style w:type="paragraph" w:styleId="Idzet">
    <w:name w:val="Quote"/>
    <w:basedOn w:val="Norml"/>
    <w:next w:val="Norml"/>
    <w:link w:val="IdzetChar"/>
    <w:qFormat/>
    <w:rsid w:val="00E139DA"/>
    <w:pPr>
      <w:widowControl/>
      <w:jc w:val="both"/>
    </w:pPr>
    <w:rPr>
      <w:rFonts w:ascii="Arial" w:hAnsi="Arial"/>
      <w:i/>
      <w:iCs/>
      <w:color w:val="000000"/>
      <w:sz w:val="20"/>
      <w:szCs w:val="24"/>
      <w:lang w:val="hu-HU" w:eastAsia="ar-SA" w:bidi="ar-SA"/>
    </w:rPr>
  </w:style>
  <w:style w:type="character" w:customStyle="1" w:styleId="IdzetChar">
    <w:name w:val="Idézet Char"/>
    <w:basedOn w:val="Bekezdsalapbettpusa"/>
    <w:link w:val="Idzet"/>
    <w:rsid w:val="00E139DA"/>
    <w:rPr>
      <w:rFonts w:ascii="Arial" w:hAnsi="Arial"/>
      <w:i/>
      <w:iCs/>
      <w:color w:val="000000"/>
      <w:szCs w:val="24"/>
      <w:lang w:eastAsia="ar-SA"/>
    </w:rPr>
  </w:style>
  <w:style w:type="paragraph" w:styleId="Kiemeltidzet">
    <w:name w:val="Intense Quote"/>
    <w:basedOn w:val="Norml"/>
    <w:next w:val="Norml"/>
    <w:link w:val="KiemeltidzetChar"/>
    <w:qFormat/>
    <w:rsid w:val="00E139DA"/>
    <w:pPr>
      <w:widowControl/>
      <w:pBdr>
        <w:bottom w:val="single" w:sz="4" w:space="4" w:color="808080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4F81BD"/>
      <w:sz w:val="20"/>
      <w:szCs w:val="24"/>
      <w:lang w:val="hu-HU" w:eastAsia="ar-SA" w:bidi="ar-SA"/>
    </w:rPr>
  </w:style>
  <w:style w:type="character" w:customStyle="1" w:styleId="KiemeltidzetChar">
    <w:name w:val="Kiemelt idézet Char"/>
    <w:basedOn w:val="Bekezdsalapbettpusa"/>
    <w:link w:val="Kiemeltidzet"/>
    <w:rsid w:val="00E139DA"/>
    <w:rPr>
      <w:rFonts w:ascii="Arial" w:hAnsi="Arial"/>
      <w:b/>
      <w:bCs/>
      <w:i/>
      <w:iCs/>
      <w:color w:val="4F81BD"/>
      <w:szCs w:val="24"/>
      <w:lang w:eastAsia="ar-SA"/>
    </w:rPr>
  </w:style>
  <w:style w:type="character" w:styleId="Finomkiemels">
    <w:name w:val="Subtle Emphasis"/>
    <w:qFormat/>
    <w:rsid w:val="00E139DA"/>
    <w:rPr>
      <w:i/>
      <w:iCs/>
      <w:color w:val="808080"/>
    </w:rPr>
  </w:style>
  <w:style w:type="character" w:styleId="Ershangslyozs">
    <w:name w:val="Intense Emphasis"/>
    <w:qFormat/>
    <w:rsid w:val="00E139DA"/>
    <w:rPr>
      <w:b/>
      <w:i/>
      <w:color w:val="4F81BD"/>
    </w:rPr>
  </w:style>
  <w:style w:type="character" w:styleId="Finomhivatkozs">
    <w:name w:val="Subtle Reference"/>
    <w:qFormat/>
    <w:rsid w:val="00E139DA"/>
    <w:rPr>
      <w:smallCaps/>
      <w:color w:val="C0504D"/>
      <w:u w:val="single"/>
    </w:rPr>
  </w:style>
  <w:style w:type="character" w:styleId="Ershivatkozs">
    <w:name w:val="Intense Reference"/>
    <w:qFormat/>
    <w:rsid w:val="00E139DA"/>
    <w:rPr>
      <w:b/>
      <w:bCs/>
      <w:smallCaps/>
      <w:color w:val="C0504D"/>
      <w:spacing w:val="5"/>
      <w:u w:val="single"/>
    </w:rPr>
  </w:style>
  <w:style w:type="character" w:styleId="Knyvcme">
    <w:name w:val="Book Title"/>
    <w:qFormat/>
    <w:rsid w:val="00E139D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qFormat/>
    <w:rsid w:val="00E139DA"/>
    <w:pPr>
      <w:keepLines/>
      <w:spacing w:before="480" w:line="276" w:lineRule="auto"/>
    </w:pPr>
    <w:rPr>
      <w:rFonts w:ascii="Cambria" w:hAnsi="Cambria" w:cs="Times New Roman"/>
      <w:color w:val="365F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Excel_97-2003_munkalap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2015-10-16T09:58:00Z</dcterms:created>
  <dcterms:modified xsi:type="dcterms:W3CDTF">2015-10-16T09:58:00Z</dcterms:modified>
</cp:coreProperties>
</file>